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7296A" w14:textId="3B8E96EC" w:rsidR="003F6E27" w:rsidRDefault="00C966BF" w:rsidP="005923D6">
      <w:pPr>
        <w:shd w:val="clear" w:color="auto" w:fill="D9D9D9" w:themeFill="background1" w:themeFillShade="D9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Prüfauftrag </w:t>
      </w:r>
      <w:r w:rsidR="005923D6">
        <w:rPr>
          <w:rFonts w:ascii="Arial" w:hAnsi="Arial" w:cs="Arial"/>
          <w:b/>
          <w:sz w:val="32"/>
        </w:rPr>
        <w:t xml:space="preserve">an die </w:t>
      </w:r>
      <w:r>
        <w:rPr>
          <w:rFonts w:ascii="Arial" w:hAnsi="Arial" w:cs="Arial"/>
          <w:b/>
          <w:sz w:val="32"/>
        </w:rPr>
        <w:t>Conz Treuhand AG</w:t>
      </w:r>
    </w:p>
    <w:p w14:paraId="6F78B1B3" w14:textId="77777777" w:rsidR="005923D6" w:rsidRDefault="00E71F40" w:rsidP="00C3027D">
      <w:pPr>
        <w:shd w:val="clear" w:color="auto" w:fill="D9D9D9" w:themeFill="background1" w:themeFillShade="D9"/>
        <w:jc w:val="center"/>
        <w:rPr>
          <w:rFonts w:ascii="Arial" w:hAnsi="Arial" w:cs="Arial"/>
          <w:bCs/>
          <w:szCs w:val="24"/>
        </w:rPr>
      </w:pPr>
      <w:r w:rsidRPr="00E71F40">
        <w:rPr>
          <w:rFonts w:ascii="Arial" w:hAnsi="Arial" w:cs="Arial"/>
          <w:bCs/>
          <w:szCs w:val="24"/>
        </w:rPr>
        <w:t xml:space="preserve">betr. </w:t>
      </w:r>
      <w:r w:rsidR="005923D6">
        <w:rPr>
          <w:rFonts w:ascii="Arial" w:hAnsi="Arial" w:cs="Arial"/>
          <w:bCs/>
          <w:szCs w:val="24"/>
        </w:rPr>
        <w:t>Buch- und Verwaltungsführung</w:t>
      </w:r>
    </w:p>
    <w:p w14:paraId="70155959" w14:textId="1856A7F6" w:rsidR="00E71F40" w:rsidRDefault="00E71F40" w:rsidP="00C3027D">
      <w:pPr>
        <w:shd w:val="clear" w:color="auto" w:fill="D9D9D9" w:themeFill="background1" w:themeFillShade="D9"/>
        <w:jc w:val="center"/>
        <w:rPr>
          <w:rFonts w:ascii="Arial" w:hAnsi="Arial" w:cs="Arial"/>
          <w:bCs/>
          <w:szCs w:val="24"/>
        </w:rPr>
      </w:pPr>
      <w:r w:rsidRPr="00E71F40">
        <w:rPr>
          <w:rFonts w:ascii="Arial" w:hAnsi="Arial" w:cs="Arial"/>
          <w:bCs/>
          <w:szCs w:val="24"/>
        </w:rPr>
        <w:t>Liegenschaft In den Hagenbuchen 8</w:t>
      </w:r>
      <w:r w:rsidR="005923D6">
        <w:rPr>
          <w:rFonts w:ascii="Arial" w:hAnsi="Arial" w:cs="Arial"/>
          <w:bCs/>
          <w:szCs w:val="24"/>
        </w:rPr>
        <w:t xml:space="preserve">, 4144 </w:t>
      </w:r>
      <w:r w:rsidRPr="00E71F40">
        <w:rPr>
          <w:rFonts w:ascii="Arial" w:hAnsi="Arial" w:cs="Arial"/>
          <w:bCs/>
          <w:szCs w:val="24"/>
        </w:rPr>
        <w:t>Arlesheim</w:t>
      </w:r>
    </w:p>
    <w:p w14:paraId="4D3264FD" w14:textId="77777777" w:rsidR="00E71F40" w:rsidRPr="00E71F40" w:rsidRDefault="00E71F40" w:rsidP="00C3027D">
      <w:pPr>
        <w:shd w:val="clear" w:color="auto" w:fill="D9D9D9" w:themeFill="background1" w:themeFillShade="D9"/>
        <w:jc w:val="center"/>
        <w:rPr>
          <w:rFonts w:ascii="Arial" w:hAnsi="Arial" w:cs="Arial"/>
          <w:bCs/>
          <w:szCs w:val="24"/>
        </w:rPr>
      </w:pPr>
    </w:p>
    <w:p w14:paraId="5C7C76C9" w14:textId="77777777" w:rsidR="00F676CF" w:rsidRPr="004F50D2" w:rsidRDefault="00F676CF" w:rsidP="001C60F9">
      <w:pPr>
        <w:rPr>
          <w:rFonts w:ascii="Arial" w:hAnsi="Arial" w:cs="Arial"/>
          <w:sz w:val="22"/>
          <w:szCs w:val="22"/>
        </w:rPr>
      </w:pPr>
    </w:p>
    <w:p w14:paraId="2E14DE3B" w14:textId="4B2EA7DF" w:rsidR="001122EB" w:rsidRPr="005923D6" w:rsidRDefault="00C966BF" w:rsidP="00064B30">
      <w:pPr>
        <w:pStyle w:val="Listenabsatz"/>
        <w:numPr>
          <w:ilvl w:val="0"/>
          <w:numId w:val="10"/>
        </w:numPr>
        <w:ind w:left="567" w:hanging="567"/>
        <w:rPr>
          <w:rFonts w:ascii="Arial" w:hAnsi="Arial" w:cs="Arial"/>
          <w:b/>
          <w:bCs/>
          <w:sz w:val="22"/>
          <w:szCs w:val="22"/>
          <w:u w:val="single"/>
        </w:rPr>
      </w:pPr>
      <w:r w:rsidRPr="005923D6">
        <w:rPr>
          <w:rFonts w:ascii="Arial" w:hAnsi="Arial" w:cs="Arial"/>
          <w:b/>
          <w:bCs/>
          <w:sz w:val="22"/>
          <w:szCs w:val="22"/>
          <w:u w:val="single"/>
        </w:rPr>
        <w:t>Ausgangslage</w:t>
      </w:r>
    </w:p>
    <w:p w14:paraId="2FEACF8F" w14:textId="77777777" w:rsidR="00C966BF" w:rsidRPr="005923D6" w:rsidRDefault="00C966BF" w:rsidP="001122EB">
      <w:pPr>
        <w:rPr>
          <w:rFonts w:ascii="Arial" w:hAnsi="Arial" w:cs="Arial"/>
          <w:sz w:val="22"/>
          <w:szCs w:val="22"/>
        </w:rPr>
      </w:pPr>
    </w:p>
    <w:p w14:paraId="500A29AA" w14:textId="43C55938" w:rsidR="003F6E27" w:rsidRPr="005923D6" w:rsidRDefault="00C966BF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>Thierry Blanc</w:t>
      </w:r>
      <w:r w:rsidR="00937798" w:rsidRPr="005923D6">
        <w:rPr>
          <w:rFonts w:ascii="Arial" w:hAnsi="Arial" w:cs="Arial"/>
          <w:sz w:val="22"/>
          <w:szCs w:val="22"/>
        </w:rPr>
        <w:t xml:space="preserve"> (nachfolgend «Eigentümer»</w:t>
      </w:r>
      <w:r w:rsidR="006C03FE" w:rsidRPr="005923D6">
        <w:rPr>
          <w:rFonts w:ascii="Arial" w:hAnsi="Arial" w:cs="Arial"/>
          <w:sz w:val="22"/>
          <w:szCs w:val="22"/>
        </w:rPr>
        <w:t xml:space="preserve"> genannt</w:t>
      </w:r>
      <w:r w:rsidR="00937798" w:rsidRPr="005923D6">
        <w:rPr>
          <w:rFonts w:ascii="Arial" w:hAnsi="Arial" w:cs="Arial"/>
          <w:sz w:val="22"/>
          <w:szCs w:val="22"/>
        </w:rPr>
        <w:t xml:space="preserve">) </w:t>
      </w:r>
      <w:r w:rsidRPr="005923D6">
        <w:rPr>
          <w:rFonts w:ascii="Arial" w:hAnsi="Arial" w:cs="Arial"/>
          <w:sz w:val="22"/>
          <w:szCs w:val="22"/>
        </w:rPr>
        <w:t>ist Eigentümer der Liegenschaft In den Hagenbuchen 8 in</w:t>
      </w:r>
      <w:r w:rsidR="00725268" w:rsidRPr="005923D6">
        <w:rPr>
          <w:rFonts w:ascii="Arial" w:hAnsi="Arial" w:cs="Arial"/>
          <w:sz w:val="22"/>
          <w:szCs w:val="22"/>
        </w:rPr>
        <w:t xml:space="preserve"> 4144</w:t>
      </w:r>
      <w:r w:rsidRPr="005923D6">
        <w:rPr>
          <w:rFonts w:ascii="Arial" w:hAnsi="Arial" w:cs="Arial"/>
          <w:sz w:val="22"/>
          <w:szCs w:val="22"/>
        </w:rPr>
        <w:t xml:space="preserve"> Arlesheim</w:t>
      </w:r>
      <w:r w:rsidR="00871D6F" w:rsidRPr="005923D6">
        <w:rPr>
          <w:rFonts w:ascii="Arial" w:hAnsi="Arial" w:cs="Arial"/>
          <w:sz w:val="22"/>
          <w:szCs w:val="22"/>
        </w:rPr>
        <w:t xml:space="preserve"> (nachfolgend «Liegenschaft» genannt)</w:t>
      </w:r>
      <w:r w:rsidR="00725268" w:rsidRPr="005923D6">
        <w:rPr>
          <w:rFonts w:ascii="Arial" w:hAnsi="Arial" w:cs="Arial"/>
          <w:sz w:val="22"/>
          <w:szCs w:val="22"/>
        </w:rPr>
        <w:t>.</w:t>
      </w:r>
      <w:r w:rsidR="00871D6F" w:rsidRPr="005923D6">
        <w:rPr>
          <w:rFonts w:ascii="Arial" w:hAnsi="Arial" w:cs="Arial"/>
          <w:sz w:val="22"/>
          <w:szCs w:val="22"/>
        </w:rPr>
        <w:t xml:space="preserve"> Bis 2019 war </w:t>
      </w:r>
      <w:r w:rsidR="005B7A26" w:rsidRPr="005923D6">
        <w:rPr>
          <w:rFonts w:ascii="Arial" w:hAnsi="Arial" w:cs="Arial"/>
          <w:sz w:val="22"/>
          <w:szCs w:val="22"/>
        </w:rPr>
        <w:t>der Eigentümer</w:t>
      </w:r>
      <w:r w:rsidR="00871D6F" w:rsidRPr="005923D6">
        <w:rPr>
          <w:rFonts w:ascii="Arial" w:hAnsi="Arial" w:cs="Arial"/>
          <w:sz w:val="22"/>
          <w:szCs w:val="22"/>
        </w:rPr>
        <w:t xml:space="preserve"> als Teil einer Erbengemeinschaft Miteigentümer der Liegenschaft, seit 2019 ist er Alleineigentümer.</w:t>
      </w:r>
      <w:r w:rsidR="00725268" w:rsidRPr="005923D6">
        <w:rPr>
          <w:rFonts w:ascii="Arial" w:hAnsi="Arial" w:cs="Arial"/>
          <w:sz w:val="22"/>
          <w:szCs w:val="22"/>
        </w:rPr>
        <w:t xml:space="preserve"> In der Liegenschaft mit Baujahr 1972 befinden sich </w:t>
      </w:r>
      <w:commentRangeStart w:id="0"/>
      <w:r w:rsidR="00725268" w:rsidRPr="005923D6">
        <w:rPr>
          <w:rFonts w:ascii="Arial" w:hAnsi="Arial" w:cs="Arial"/>
          <w:sz w:val="22"/>
          <w:szCs w:val="22"/>
          <w:highlight w:val="yellow"/>
        </w:rPr>
        <w:t>11</w:t>
      </w:r>
      <w:r w:rsidR="00725268" w:rsidRPr="005923D6">
        <w:rPr>
          <w:rFonts w:ascii="Arial" w:hAnsi="Arial" w:cs="Arial"/>
          <w:sz w:val="22"/>
          <w:szCs w:val="22"/>
        </w:rPr>
        <w:t xml:space="preserve"> </w:t>
      </w:r>
      <w:commentRangeEnd w:id="0"/>
      <w:r w:rsidR="003B3D50" w:rsidRPr="005923D6">
        <w:rPr>
          <w:rStyle w:val="Kommentarzeichen"/>
          <w:rFonts w:ascii="Arial" w:hAnsi="Arial" w:cs="Arial"/>
          <w:sz w:val="22"/>
          <w:szCs w:val="22"/>
        </w:rPr>
        <w:commentReference w:id="0"/>
      </w:r>
      <w:r w:rsidR="00725268" w:rsidRPr="005923D6">
        <w:rPr>
          <w:rFonts w:ascii="Arial" w:hAnsi="Arial" w:cs="Arial"/>
          <w:sz w:val="22"/>
          <w:szCs w:val="22"/>
        </w:rPr>
        <w:t>Mietwohnungen.</w:t>
      </w:r>
      <w:r w:rsidR="00871D6F" w:rsidRPr="005923D6">
        <w:rPr>
          <w:rFonts w:ascii="Arial" w:hAnsi="Arial" w:cs="Arial"/>
          <w:sz w:val="22"/>
          <w:szCs w:val="22"/>
        </w:rPr>
        <w:t xml:space="preserve"> Die Futuro </w:t>
      </w:r>
      <w:r w:rsidR="00937798" w:rsidRPr="005923D6">
        <w:rPr>
          <w:rFonts w:ascii="Arial" w:hAnsi="Arial" w:cs="Arial"/>
          <w:sz w:val="22"/>
          <w:szCs w:val="22"/>
        </w:rPr>
        <w:t xml:space="preserve">Immobilien AG </w:t>
      </w:r>
      <w:r w:rsidR="005B7A26" w:rsidRPr="005923D6">
        <w:rPr>
          <w:rFonts w:ascii="Arial" w:hAnsi="Arial" w:cs="Arial"/>
          <w:sz w:val="22"/>
          <w:szCs w:val="22"/>
        </w:rPr>
        <w:t xml:space="preserve">(nachfolgend «Verwalterin» genannt) </w:t>
      </w:r>
      <w:r w:rsidR="00871D6F" w:rsidRPr="005923D6">
        <w:rPr>
          <w:rFonts w:ascii="Arial" w:hAnsi="Arial" w:cs="Arial"/>
          <w:sz w:val="22"/>
          <w:szCs w:val="22"/>
        </w:rPr>
        <w:t xml:space="preserve">war von 2010 bis Ende August 2023 Verwalterin der Liegenschaft. </w:t>
      </w:r>
    </w:p>
    <w:p w14:paraId="6677C1D5" w14:textId="77777777" w:rsidR="00B65364" w:rsidRPr="005923D6" w:rsidRDefault="00B65364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7314FC" w14:textId="58FEB047" w:rsidR="00B65364" w:rsidRPr="005923D6" w:rsidRDefault="00B65364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>In den vergangenen Jahren ist der Gewinn der Liegenschaft kontinuierlich und stark zurückgegangen, von rund CHF 115'000.00 im Jahr 2017 auf rund CHF 73'000.00 im Jahr 2021:</w:t>
      </w:r>
    </w:p>
    <w:p w14:paraId="6FAEA8F0" w14:textId="77777777" w:rsidR="00B65364" w:rsidRPr="005923D6" w:rsidRDefault="00B65364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63E2FF" w14:textId="56044246" w:rsidR="00B65364" w:rsidRPr="005923D6" w:rsidRDefault="00B65364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C6F4A72" wp14:editId="57224658">
            <wp:extent cx="5760720" cy="2812415"/>
            <wp:effectExtent l="0" t="0" r="0" b="6985"/>
            <wp:docPr id="1236250988" name="Grafik 1" descr="Ein Bild, das Text, Zahl, Schrift, Quitt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250988" name="Grafik 1" descr="Ein Bild, das Text, Zahl, Schrift, Quittung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F8406" w14:textId="20224441" w:rsidR="00B65364" w:rsidRPr="005923D6" w:rsidRDefault="00B65364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A9B38F3" wp14:editId="40D1FF43">
            <wp:extent cx="5760720" cy="3215640"/>
            <wp:effectExtent l="0" t="0" r="0" b="3810"/>
            <wp:docPr id="191593157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FCBA0" w14:textId="77777777" w:rsidR="00466DA4" w:rsidRPr="005923D6" w:rsidRDefault="00466DA4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78EECB" w14:textId="0556A8A2" w:rsidR="006C03FE" w:rsidRPr="005923D6" w:rsidRDefault="006C03FE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lastRenderedPageBreak/>
        <w:t>Der Eigentümer hat von der Verwalterin eine nachvollzieh</w:t>
      </w:r>
      <w:r w:rsidR="005923D6">
        <w:rPr>
          <w:rFonts w:ascii="Arial" w:hAnsi="Arial" w:cs="Arial"/>
          <w:sz w:val="22"/>
          <w:szCs w:val="22"/>
        </w:rPr>
        <w:t>- und beleg</w:t>
      </w:r>
      <w:r w:rsidRPr="005923D6">
        <w:rPr>
          <w:rFonts w:ascii="Arial" w:hAnsi="Arial" w:cs="Arial"/>
          <w:sz w:val="22"/>
          <w:szCs w:val="22"/>
        </w:rPr>
        <w:t xml:space="preserve">bare Erklärung für den Gewinnrückgang gefordert, bis anhin aber </w:t>
      </w:r>
      <w:r w:rsidR="008750D9" w:rsidRPr="005923D6">
        <w:rPr>
          <w:rFonts w:ascii="Arial" w:hAnsi="Arial" w:cs="Arial"/>
          <w:sz w:val="22"/>
          <w:szCs w:val="22"/>
        </w:rPr>
        <w:t xml:space="preserve">trotz </w:t>
      </w:r>
      <w:r w:rsidR="005923D6">
        <w:rPr>
          <w:rFonts w:ascii="Arial" w:hAnsi="Arial" w:cs="Arial"/>
          <w:sz w:val="22"/>
          <w:szCs w:val="22"/>
        </w:rPr>
        <w:t xml:space="preserve">mehrerer </w:t>
      </w:r>
      <w:r w:rsidR="008750D9" w:rsidRPr="005923D6">
        <w:rPr>
          <w:rFonts w:ascii="Arial" w:hAnsi="Arial" w:cs="Arial"/>
          <w:sz w:val="22"/>
          <w:szCs w:val="22"/>
        </w:rPr>
        <w:t xml:space="preserve">gemeinsamer Sitzungen und wiederholt geführter </w:t>
      </w:r>
      <w:r w:rsidR="005923D6">
        <w:rPr>
          <w:rFonts w:ascii="Arial" w:hAnsi="Arial" w:cs="Arial"/>
          <w:sz w:val="22"/>
          <w:szCs w:val="22"/>
        </w:rPr>
        <w:t xml:space="preserve">schriftlicher </w:t>
      </w:r>
      <w:r w:rsidR="008750D9" w:rsidRPr="005923D6">
        <w:rPr>
          <w:rFonts w:ascii="Arial" w:hAnsi="Arial" w:cs="Arial"/>
          <w:sz w:val="22"/>
          <w:szCs w:val="22"/>
        </w:rPr>
        <w:t xml:space="preserve">Korrespondenz </w:t>
      </w:r>
      <w:r w:rsidRPr="005923D6">
        <w:rPr>
          <w:rFonts w:ascii="Arial" w:hAnsi="Arial" w:cs="Arial"/>
          <w:sz w:val="22"/>
          <w:szCs w:val="22"/>
        </w:rPr>
        <w:t xml:space="preserve">nicht erhalten. </w:t>
      </w:r>
    </w:p>
    <w:p w14:paraId="77673FD5" w14:textId="77777777" w:rsidR="00064B30" w:rsidRPr="005923D6" w:rsidRDefault="00064B30" w:rsidP="00064B30">
      <w:pPr>
        <w:rPr>
          <w:rFonts w:ascii="Arial" w:hAnsi="Arial" w:cs="Arial"/>
          <w:sz w:val="22"/>
          <w:szCs w:val="22"/>
        </w:rPr>
      </w:pPr>
    </w:p>
    <w:p w14:paraId="6DDCC25C" w14:textId="77777777" w:rsidR="008750D9" w:rsidRPr="005923D6" w:rsidRDefault="008750D9" w:rsidP="00064B30">
      <w:pPr>
        <w:rPr>
          <w:rFonts w:ascii="Arial" w:hAnsi="Arial" w:cs="Arial"/>
          <w:sz w:val="22"/>
          <w:szCs w:val="22"/>
        </w:rPr>
      </w:pPr>
    </w:p>
    <w:p w14:paraId="4F08CD4F" w14:textId="124DBBE9" w:rsidR="00064B30" w:rsidRPr="005923D6" w:rsidRDefault="00064B30" w:rsidP="00064B30">
      <w:pPr>
        <w:pStyle w:val="Listenabsatz"/>
        <w:numPr>
          <w:ilvl w:val="0"/>
          <w:numId w:val="10"/>
        </w:numPr>
        <w:ind w:left="567" w:hanging="567"/>
        <w:rPr>
          <w:rFonts w:ascii="Arial" w:hAnsi="Arial" w:cs="Arial"/>
          <w:b/>
          <w:bCs/>
          <w:sz w:val="22"/>
          <w:szCs w:val="22"/>
          <w:u w:val="single"/>
        </w:rPr>
      </w:pPr>
      <w:r w:rsidRPr="005923D6">
        <w:rPr>
          <w:rFonts w:ascii="Arial" w:hAnsi="Arial" w:cs="Arial"/>
          <w:b/>
          <w:bCs/>
          <w:sz w:val="22"/>
          <w:szCs w:val="22"/>
          <w:u w:val="single"/>
        </w:rPr>
        <w:t>Prüfauftrag</w:t>
      </w:r>
    </w:p>
    <w:p w14:paraId="1FB91E27" w14:textId="77777777" w:rsidR="00064B30" w:rsidRPr="005923D6" w:rsidRDefault="00064B30" w:rsidP="00064B30">
      <w:pPr>
        <w:rPr>
          <w:rFonts w:ascii="Arial" w:hAnsi="Arial" w:cs="Arial"/>
          <w:sz w:val="22"/>
          <w:szCs w:val="22"/>
        </w:rPr>
      </w:pPr>
    </w:p>
    <w:p w14:paraId="6B2D5CC2" w14:textId="0B3ECF70" w:rsidR="00466DA4" w:rsidRPr="005923D6" w:rsidRDefault="00466DA4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 xml:space="preserve">Im Rahmen der vorliegenden </w:t>
      </w:r>
      <w:r w:rsidR="00987AFA" w:rsidRPr="005923D6">
        <w:rPr>
          <w:rFonts w:ascii="Arial" w:hAnsi="Arial" w:cs="Arial"/>
          <w:sz w:val="22"/>
          <w:szCs w:val="22"/>
        </w:rPr>
        <w:t>Prüfung</w:t>
      </w:r>
      <w:r w:rsidRPr="005923D6">
        <w:rPr>
          <w:rFonts w:ascii="Arial" w:hAnsi="Arial" w:cs="Arial"/>
          <w:sz w:val="22"/>
          <w:szCs w:val="22"/>
        </w:rPr>
        <w:t xml:space="preserve"> soll </w:t>
      </w:r>
      <w:r w:rsidR="00987AFA" w:rsidRPr="005923D6">
        <w:rPr>
          <w:rFonts w:ascii="Arial" w:hAnsi="Arial" w:cs="Arial"/>
          <w:sz w:val="22"/>
          <w:szCs w:val="22"/>
        </w:rPr>
        <w:t>beurteilt</w:t>
      </w:r>
      <w:r w:rsidRPr="005923D6">
        <w:rPr>
          <w:rFonts w:ascii="Arial" w:hAnsi="Arial" w:cs="Arial"/>
          <w:sz w:val="22"/>
          <w:szCs w:val="22"/>
        </w:rPr>
        <w:t xml:space="preserve"> werden, ob die </w:t>
      </w:r>
      <w:r w:rsidR="008750D9" w:rsidRPr="005923D6">
        <w:rPr>
          <w:rFonts w:ascii="Arial" w:hAnsi="Arial" w:cs="Arial"/>
          <w:sz w:val="22"/>
          <w:szCs w:val="22"/>
        </w:rPr>
        <w:t xml:space="preserve">Buch- und Verwaltungsführung </w:t>
      </w:r>
      <w:r w:rsidR="00987AFA" w:rsidRPr="005923D6">
        <w:rPr>
          <w:rFonts w:ascii="Arial" w:hAnsi="Arial" w:cs="Arial"/>
          <w:sz w:val="22"/>
          <w:szCs w:val="22"/>
        </w:rPr>
        <w:t xml:space="preserve">der Verwalterin </w:t>
      </w:r>
      <w:r w:rsidRPr="005923D6">
        <w:rPr>
          <w:rFonts w:ascii="Arial" w:hAnsi="Arial" w:cs="Arial"/>
          <w:sz w:val="22"/>
          <w:szCs w:val="22"/>
        </w:rPr>
        <w:t xml:space="preserve">korrekt </w:t>
      </w:r>
      <w:r w:rsidR="008750D9" w:rsidRPr="005923D6">
        <w:rPr>
          <w:rFonts w:ascii="Arial" w:hAnsi="Arial" w:cs="Arial"/>
          <w:sz w:val="22"/>
          <w:szCs w:val="22"/>
        </w:rPr>
        <w:t>war</w:t>
      </w:r>
      <w:r w:rsidRPr="005923D6">
        <w:rPr>
          <w:rFonts w:ascii="Arial" w:hAnsi="Arial" w:cs="Arial"/>
          <w:sz w:val="22"/>
          <w:szCs w:val="22"/>
        </w:rPr>
        <w:t xml:space="preserve"> und ob der Gewinnrückgang</w:t>
      </w:r>
      <w:r w:rsidR="008750D9" w:rsidRPr="005923D6">
        <w:rPr>
          <w:rFonts w:ascii="Arial" w:hAnsi="Arial" w:cs="Arial"/>
          <w:sz w:val="22"/>
          <w:szCs w:val="22"/>
        </w:rPr>
        <w:t xml:space="preserve"> mit den vorhandenen Unterlagen belegbar ist</w:t>
      </w:r>
      <w:r w:rsidRPr="005923D6">
        <w:rPr>
          <w:rFonts w:ascii="Arial" w:hAnsi="Arial" w:cs="Arial"/>
          <w:sz w:val="22"/>
          <w:szCs w:val="22"/>
        </w:rPr>
        <w:t xml:space="preserve">. Geprüft werden sollen </w:t>
      </w:r>
      <w:r w:rsidR="00064B30" w:rsidRPr="005923D6">
        <w:rPr>
          <w:rFonts w:ascii="Arial" w:hAnsi="Arial" w:cs="Arial"/>
          <w:sz w:val="22"/>
          <w:szCs w:val="22"/>
        </w:rPr>
        <w:t>im Detail</w:t>
      </w:r>
      <w:r w:rsidRPr="005923D6">
        <w:rPr>
          <w:rFonts w:ascii="Arial" w:hAnsi="Arial" w:cs="Arial"/>
          <w:sz w:val="22"/>
          <w:szCs w:val="22"/>
        </w:rPr>
        <w:t xml:space="preserve"> die Abschlüsse der Jahre 2020 und 2021, bei Unregelmässigkeiten </w:t>
      </w:r>
      <w:r w:rsidR="00064B30" w:rsidRPr="005923D6">
        <w:rPr>
          <w:rFonts w:ascii="Arial" w:hAnsi="Arial" w:cs="Arial"/>
          <w:sz w:val="22"/>
          <w:szCs w:val="22"/>
        </w:rPr>
        <w:t xml:space="preserve">oder sofern angezeigt </w:t>
      </w:r>
      <w:r w:rsidRPr="005923D6">
        <w:rPr>
          <w:rFonts w:ascii="Arial" w:hAnsi="Arial" w:cs="Arial"/>
          <w:sz w:val="22"/>
          <w:szCs w:val="22"/>
        </w:rPr>
        <w:t xml:space="preserve">auch </w:t>
      </w:r>
      <w:r w:rsidR="00064B30" w:rsidRPr="005923D6">
        <w:rPr>
          <w:rFonts w:ascii="Arial" w:hAnsi="Arial" w:cs="Arial"/>
          <w:sz w:val="22"/>
          <w:szCs w:val="22"/>
        </w:rPr>
        <w:t xml:space="preserve">die </w:t>
      </w:r>
      <w:r w:rsidRPr="005923D6">
        <w:rPr>
          <w:rFonts w:ascii="Arial" w:hAnsi="Arial" w:cs="Arial"/>
          <w:sz w:val="22"/>
          <w:szCs w:val="22"/>
        </w:rPr>
        <w:t>Abschlüsse</w:t>
      </w:r>
      <w:r w:rsidR="00064B30" w:rsidRPr="005923D6">
        <w:rPr>
          <w:rFonts w:ascii="Arial" w:hAnsi="Arial" w:cs="Arial"/>
          <w:sz w:val="22"/>
          <w:szCs w:val="22"/>
        </w:rPr>
        <w:t xml:space="preserve"> weiterer Jahre</w:t>
      </w:r>
      <w:r w:rsidRPr="005923D6">
        <w:rPr>
          <w:rFonts w:ascii="Arial" w:hAnsi="Arial" w:cs="Arial"/>
          <w:sz w:val="22"/>
          <w:szCs w:val="22"/>
        </w:rPr>
        <w:t>.</w:t>
      </w:r>
    </w:p>
    <w:p w14:paraId="596994B5" w14:textId="77777777" w:rsidR="00620A6A" w:rsidRPr="005923D6" w:rsidRDefault="00620A6A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307AC7" w14:textId="2874EA24" w:rsidR="00620A6A" w:rsidRPr="005923D6" w:rsidRDefault="009C4442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>Die Prüfung beinhaltet insbesondere auch</w:t>
      </w:r>
      <w:r w:rsidR="00064B30" w:rsidRPr="005923D6">
        <w:rPr>
          <w:rFonts w:ascii="Arial" w:hAnsi="Arial" w:cs="Arial"/>
          <w:sz w:val="22"/>
          <w:szCs w:val="22"/>
        </w:rPr>
        <w:t xml:space="preserve"> die Beantwortung</w:t>
      </w:r>
      <w:r w:rsidRPr="005923D6">
        <w:rPr>
          <w:rFonts w:ascii="Arial" w:hAnsi="Arial" w:cs="Arial"/>
          <w:sz w:val="22"/>
          <w:szCs w:val="22"/>
        </w:rPr>
        <w:t xml:space="preserve"> folgende</w:t>
      </w:r>
      <w:r w:rsidR="00064B30" w:rsidRPr="005923D6">
        <w:rPr>
          <w:rFonts w:ascii="Arial" w:hAnsi="Arial" w:cs="Arial"/>
          <w:sz w:val="22"/>
          <w:szCs w:val="22"/>
        </w:rPr>
        <w:t>r</w:t>
      </w:r>
      <w:r w:rsidRPr="005923D6">
        <w:rPr>
          <w:rFonts w:ascii="Arial" w:hAnsi="Arial" w:cs="Arial"/>
          <w:sz w:val="22"/>
          <w:szCs w:val="22"/>
        </w:rPr>
        <w:t xml:space="preserve"> Fragestellungen:</w:t>
      </w:r>
    </w:p>
    <w:p w14:paraId="6306A7CA" w14:textId="77777777" w:rsidR="009C4442" w:rsidRPr="005923D6" w:rsidRDefault="009C4442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7829E0" w14:textId="77777777" w:rsidR="00542F8F" w:rsidRPr="005923D6" w:rsidRDefault="00542F8F" w:rsidP="00987AFA">
      <w:pPr>
        <w:pStyle w:val="Listenabsatz"/>
        <w:numPr>
          <w:ilvl w:val="0"/>
          <w:numId w:val="11"/>
        </w:num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>Wurden die Geschäftsvorfälle und Sachverhalte vollständig, wahrheitsgetreu und systematisch erfasst?</w:t>
      </w:r>
    </w:p>
    <w:p w14:paraId="216D2F7C" w14:textId="3BB04D44" w:rsidR="00545DEF" w:rsidRPr="005923D6" w:rsidRDefault="00545DEF" w:rsidP="00987AFA">
      <w:pPr>
        <w:pStyle w:val="Listenabsatz"/>
        <w:numPr>
          <w:ilvl w:val="0"/>
          <w:numId w:val="11"/>
        </w:num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>Ist die Buchführung klar, zweckmässig und nachprüfbar?</w:t>
      </w:r>
    </w:p>
    <w:p w14:paraId="58782F33" w14:textId="32DCE29B" w:rsidR="00545DEF" w:rsidRPr="005923D6" w:rsidRDefault="00542F8F" w:rsidP="00987AFA">
      <w:pPr>
        <w:pStyle w:val="Listenabsatz"/>
        <w:numPr>
          <w:ilvl w:val="0"/>
          <w:numId w:val="11"/>
        </w:num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>Ist ein vollständiger Belegnachweis vorhanden?</w:t>
      </w:r>
    </w:p>
    <w:p w14:paraId="23FD3173" w14:textId="39A649D3" w:rsidR="009C4442" w:rsidRPr="005923D6" w:rsidRDefault="009C4442" w:rsidP="00987AFA">
      <w:pPr>
        <w:pStyle w:val="Listenabsatz"/>
        <w:numPr>
          <w:ilvl w:val="0"/>
          <w:numId w:val="11"/>
        </w:num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 xml:space="preserve">Sind die Abschlüsse </w:t>
      </w:r>
      <w:r w:rsidR="0060731B">
        <w:rPr>
          <w:rFonts w:ascii="Arial" w:hAnsi="Arial" w:cs="Arial"/>
          <w:sz w:val="22"/>
          <w:szCs w:val="22"/>
        </w:rPr>
        <w:t xml:space="preserve">2020 und 2021, allenfalls weitere Jahre, </w:t>
      </w:r>
      <w:r w:rsidRPr="005923D6">
        <w:rPr>
          <w:rFonts w:ascii="Arial" w:hAnsi="Arial" w:cs="Arial"/>
          <w:sz w:val="22"/>
          <w:szCs w:val="22"/>
        </w:rPr>
        <w:t>korrekt?</w:t>
      </w:r>
    </w:p>
    <w:p w14:paraId="10C281A3" w14:textId="1D92C2A6" w:rsidR="009C4442" w:rsidRPr="005923D6" w:rsidRDefault="009C4442" w:rsidP="00987AFA">
      <w:pPr>
        <w:pStyle w:val="Listenabsatz"/>
        <w:numPr>
          <w:ilvl w:val="0"/>
          <w:numId w:val="11"/>
        </w:num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>Wurden die Nebenkosten korrekt (insbesondere auch: vollständig) in Rechnung gestellt und</w:t>
      </w:r>
      <w:r w:rsidR="0055242A" w:rsidRPr="005923D6">
        <w:rPr>
          <w:rFonts w:ascii="Arial" w:hAnsi="Arial" w:cs="Arial"/>
          <w:sz w:val="22"/>
          <w:szCs w:val="22"/>
        </w:rPr>
        <w:t xml:space="preserve"> von den Mietern tatsächlich</w:t>
      </w:r>
      <w:r w:rsidRPr="005923D6">
        <w:rPr>
          <w:rFonts w:ascii="Arial" w:hAnsi="Arial" w:cs="Arial"/>
          <w:sz w:val="22"/>
          <w:szCs w:val="22"/>
        </w:rPr>
        <w:t xml:space="preserve"> bezahlt?</w:t>
      </w:r>
    </w:p>
    <w:p w14:paraId="3F570CB3" w14:textId="676067A1" w:rsidR="009C4442" w:rsidRPr="005923D6" w:rsidRDefault="009C4442" w:rsidP="00987AFA">
      <w:pPr>
        <w:pStyle w:val="Listenabsatz"/>
        <w:numPr>
          <w:ilvl w:val="0"/>
          <w:numId w:val="11"/>
        </w:num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>Wurden den Mietern sämtliche Positionen</w:t>
      </w:r>
      <w:r w:rsidR="0055242A" w:rsidRPr="005923D6">
        <w:rPr>
          <w:rFonts w:ascii="Arial" w:hAnsi="Arial" w:cs="Arial"/>
          <w:sz w:val="22"/>
          <w:szCs w:val="22"/>
        </w:rPr>
        <w:t xml:space="preserve">, welche nicht zu Lasten des </w:t>
      </w:r>
      <w:r w:rsidR="0060731B">
        <w:rPr>
          <w:rFonts w:ascii="Arial" w:hAnsi="Arial" w:cs="Arial"/>
          <w:sz w:val="22"/>
          <w:szCs w:val="22"/>
        </w:rPr>
        <w:t>Eigentümers</w:t>
      </w:r>
      <w:r w:rsidR="0055242A" w:rsidRPr="005923D6">
        <w:rPr>
          <w:rFonts w:ascii="Arial" w:hAnsi="Arial" w:cs="Arial"/>
          <w:sz w:val="22"/>
          <w:szCs w:val="22"/>
        </w:rPr>
        <w:t xml:space="preserve"> gehen,</w:t>
      </w:r>
      <w:r w:rsidRPr="005923D6">
        <w:rPr>
          <w:rFonts w:ascii="Arial" w:hAnsi="Arial" w:cs="Arial"/>
          <w:sz w:val="22"/>
          <w:szCs w:val="22"/>
        </w:rPr>
        <w:t xml:space="preserve"> weiterverrechnet und von diesen bezahlt?</w:t>
      </w:r>
    </w:p>
    <w:p w14:paraId="4404C3B1" w14:textId="4C6D48F2" w:rsidR="00937798" w:rsidRPr="005923D6" w:rsidRDefault="00937798" w:rsidP="00987AFA">
      <w:pPr>
        <w:pStyle w:val="Listenabsatz"/>
        <w:numPr>
          <w:ilvl w:val="0"/>
          <w:numId w:val="11"/>
        </w:num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>Wurden sachfremde Rechnungen für die Liegenschaft verrechnet?</w:t>
      </w:r>
    </w:p>
    <w:p w14:paraId="6FD7712E" w14:textId="11D1F157" w:rsidR="00FA5F2E" w:rsidRDefault="00FA5F2E" w:rsidP="00987AFA">
      <w:pPr>
        <w:pStyle w:val="Listenabsatz"/>
        <w:numPr>
          <w:ilvl w:val="0"/>
          <w:numId w:val="11"/>
        </w:num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>Gibt es Hinweise darauf, dass die Verwaltungsführung unsorgfältig war?</w:t>
      </w:r>
    </w:p>
    <w:p w14:paraId="6C0ED2FD" w14:textId="0EA65D6F" w:rsidR="0060731B" w:rsidRPr="0060731B" w:rsidRDefault="0060731B" w:rsidP="0060731B">
      <w:pPr>
        <w:pStyle w:val="Listenabsatz"/>
        <w:numPr>
          <w:ilvl w:val="0"/>
          <w:numId w:val="11"/>
        </w:num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>Gibt es Ungereimtheiten?</w:t>
      </w:r>
    </w:p>
    <w:p w14:paraId="5C5560D1" w14:textId="77777777" w:rsidR="00620A6A" w:rsidRPr="005923D6" w:rsidRDefault="00620A6A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9E122E" w14:textId="77777777" w:rsidR="00064B30" w:rsidRPr="005923D6" w:rsidRDefault="00064B30" w:rsidP="00064B30">
      <w:pPr>
        <w:rPr>
          <w:rFonts w:ascii="Arial" w:hAnsi="Arial" w:cs="Arial"/>
          <w:sz w:val="22"/>
          <w:szCs w:val="22"/>
        </w:rPr>
      </w:pPr>
    </w:p>
    <w:p w14:paraId="1F2C6D91" w14:textId="6ECEBE10" w:rsidR="00064B30" w:rsidRPr="005923D6" w:rsidRDefault="00064B30" w:rsidP="00064B30">
      <w:pPr>
        <w:pStyle w:val="Listenabsatz"/>
        <w:numPr>
          <w:ilvl w:val="0"/>
          <w:numId w:val="10"/>
        </w:numPr>
        <w:ind w:left="567" w:hanging="567"/>
        <w:rPr>
          <w:rFonts w:ascii="Arial" w:hAnsi="Arial" w:cs="Arial"/>
          <w:b/>
          <w:bCs/>
          <w:sz w:val="22"/>
          <w:szCs w:val="22"/>
          <w:u w:val="single"/>
        </w:rPr>
      </w:pPr>
      <w:r w:rsidRPr="005923D6">
        <w:rPr>
          <w:rFonts w:ascii="Arial" w:hAnsi="Arial" w:cs="Arial"/>
          <w:b/>
          <w:bCs/>
          <w:sz w:val="22"/>
          <w:szCs w:val="22"/>
          <w:u w:val="single"/>
        </w:rPr>
        <w:t>Grundlagen</w:t>
      </w:r>
    </w:p>
    <w:p w14:paraId="06741B03" w14:textId="77777777" w:rsidR="00064B30" w:rsidRPr="005923D6" w:rsidRDefault="00064B30" w:rsidP="00064B3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213824" w14:textId="28B197FB" w:rsidR="00064B30" w:rsidRPr="005923D6" w:rsidRDefault="00064B30" w:rsidP="00064B3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 xml:space="preserve">Als Grundlage für die </w:t>
      </w:r>
      <w:r w:rsidR="00807937" w:rsidRPr="005923D6">
        <w:rPr>
          <w:rFonts w:ascii="Arial" w:hAnsi="Arial" w:cs="Arial"/>
          <w:sz w:val="22"/>
          <w:szCs w:val="22"/>
        </w:rPr>
        <w:t>Prüfung</w:t>
      </w:r>
      <w:r w:rsidRPr="005923D6">
        <w:rPr>
          <w:rFonts w:ascii="Arial" w:hAnsi="Arial" w:cs="Arial"/>
          <w:sz w:val="22"/>
          <w:szCs w:val="22"/>
        </w:rPr>
        <w:t xml:space="preserve"> dienen sämtliche Buchhaltungs</w:t>
      </w:r>
      <w:r w:rsidR="00807937" w:rsidRPr="005923D6">
        <w:rPr>
          <w:rFonts w:ascii="Arial" w:hAnsi="Arial" w:cs="Arial"/>
          <w:sz w:val="22"/>
          <w:szCs w:val="22"/>
        </w:rPr>
        <w:t>- und Verwaltungs</w:t>
      </w:r>
      <w:r w:rsidRPr="005923D6">
        <w:rPr>
          <w:rFonts w:ascii="Arial" w:hAnsi="Arial" w:cs="Arial"/>
          <w:sz w:val="22"/>
          <w:szCs w:val="22"/>
        </w:rPr>
        <w:t>unterlagen</w:t>
      </w:r>
      <w:r w:rsidR="00807937" w:rsidRPr="005923D6">
        <w:rPr>
          <w:rFonts w:ascii="Arial" w:hAnsi="Arial" w:cs="Arial"/>
          <w:sz w:val="22"/>
          <w:szCs w:val="22"/>
        </w:rPr>
        <w:t xml:space="preserve"> inklusive (Miet-)Verträge und Detailbelege</w:t>
      </w:r>
      <w:r w:rsidR="008750D9" w:rsidRPr="005923D6">
        <w:rPr>
          <w:rFonts w:ascii="Arial" w:hAnsi="Arial" w:cs="Arial"/>
          <w:sz w:val="22"/>
          <w:szCs w:val="22"/>
        </w:rPr>
        <w:t>. Die Conz Treuhand AG ist berechtigt und aufgefordert, sämtliche für die Prüfung erforderlichen Unterlagen bei den Parteien anzufordern</w:t>
      </w:r>
      <w:r w:rsidR="00D206CC" w:rsidRPr="005923D6">
        <w:rPr>
          <w:rFonts w:ascii="Arial" w:hAnsi="Arial" w:cs="Arial"/>
          <w:sz w:val="22"/>
          <w:szCs w:val="22"/>
        </w:rPr>
        <w:t>, sofern sie diese nicht zusammen mit dem Prüfauftrag bereits erhalten hat. Mit dem Prüfauftrag werden folgende Unterlagen übermittelt:</w:t>
      </w:r>
    </w:p>
    <w:p w14:paraId="322B6B09" w14:textId="77777777" w:rsidR="00D206CC" w:rsidRPr="005923D6" w:rsidRDefault="00D206CC" w:rsidP="00064B3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92BF10" w14:textId="77777777" w:rsidR="00D206CC" w:rsidRPr="005923D6" w:rsidRDefault="00D206CC" w:rsidP="00D206CC">
      <w:pPr>
        <w:pStyle w:val="Listenabsatz"/>
        <w:numPr>
          <w:ilvl w:val="0"/>
          <w:numId w:val="12"/>
        </w:num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sz w:val="22"/>
          <w:szCs w:val="22"/>
        </w:rPr>
      </w:pPr>
      <w:commentRangeStart w:id="1"/>
      <w:r w:rsidRPr="005923D6">
        <w:rPr>
          <w:rFonts w:ascii="Arial" w:hAnsi="Arial" w:cs="Arial"/>
          <w:sz w:val="22"/>
          <w:szCs w:val="22"/>
        </w:rPr>
        <w:t>Abschlüsse 2014-2022</w:t>
      </w:r>
    </w:p>
    <w:p w14:paraId="7934993B" w14:textId="3C4F76F1" w:rsidR="00D206CC" w:rsidRPr="005923D6" w:rsidRDefault="00D206CC" w:rsidP="00D206CC">
      <w:pPr>
        <w:pStyle w:val="Listenabsatz"/>
        <w:numPr>
          <w:ilvl w:val="0"/>
          <w:numId w:val="12"/>
        </w:num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>Vollständige aktuelle und in den Jahren 2020/2021 gültige Mietverträge</w:t>
      </w:r>
    </w:p>
    <w:p w14:paraId="4FAB4752" w14:textId="77804F37" w:rsidR="00D206CC" w:rsidRPr="005923D6" w:rsidRDefault="00D206CC" w:rsidP="00D206CC">
      <w:pPr>
        <w:pStyle w:val="Listenabsatz"/>
        <w:numPr>
          <w:ilvl w:val="0"/>
          <w:numId w:val="12"/>
        </w:num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 xml:space="preserve">…… </w:t>
      </w:r>
      <w:commentRangeEnd w:id="1"/>
      <w:r w:rsidRPr="005923D6">
        <w:rPr>
          <w:rStyle w:val="Kommentarzeichen"/>
          <w:rFonts w:ascii="Arial" w:hAnsi="Arial" w:cs="Arial"/>
          <w:sz w:val="22"/>
          <w:szCs w:val="22"/>
        </w:rPr>
        <w:commentReference w:id="1"/>
      </w:r>
    </w:p>
    <w:p w14:paraId="51E3A9E4" w14:textId="77777777" w:rsidR="00FA5F2E" w:rsidRPr="005923D6" w:rsidRDefault="00FA5F2E" w:rsidP="00064B3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576B48" w14:textId="1F5B2FA9" w:rsidR="00FA5F2E" w:rsidRPr="005923D6" w:rsidRDefault="00FA5F2E" w:rsidP="00064B3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 xml:space="preserve">Beide Parteien verpflichten sich, auf </w:t>
      </w:r>
      <w:r w:rsidR="008750D9" w:rsidRPr="005923D6">
        <w:rPr>
          <w:rFonts w:ascii="Arial" w:hAnsi="Arial" w:cs="Arial"/>
          <w:sz w:val="22"/>
          <w:szCs w:val="22"/>
        </w:rPr>
        <w:t>Rückfrage</w:t>
      </w:r>
      <w:r w:rsidRPr="005923D6">
        <w:rPr>
          <w:rFonts w:ascii="Arial" w:hAnsi="Arial" w:cs="Arial"/>
          <w:sz w:val="22"/>
          <w:szCs w:val="22"/>
        </w:rPr>
        <w:t xml:space="preserve"> der Conz Treuhand AG vollständig</w:t>
      </w:r>
      <w:r w:rsidR="008750D9" w:rsidRPr="005923D6">
        <w:rPr>
          <w:rFonts w:ascii="Arial" w:hAnsi="Arial" w:cs="Arial"/>
          <w:sz w:val="22"/>
          <w:szCs w:val="22"/>
        </w:rPr>
        <w:t xml:space="preserve">, </w:t>
      </w:r>
      <w:r w:rsidRPr="005923D6">
        <w:rPr>
          <w:rFonts w:ascii="Arial" w:hAnsi="Arial" w:cs="Arial"/>
          <w:sz w:val="22"/>
          <w:szCs w:val="22"/>
        </w:rPr>
        <w:t>wahrheitsgemäss und schriftlich Auskunft zu erteilen</w:t>
      </w:r>
      <w:r w:rsidR="008750D9" w:rsidRPr="005923D6">
        <w:rPr>
          <w:rFonts w:ascii="Arial" w:hAnsi="Arial" w:cs="Arial"/>
          <w:sz w:val="22"/>
          <w:szCs w:val="22"/>
        </w:rPr>
        <w:t xml:space="preserve"> und </w:t>
      </w:r>
      <w:r w:rsidR="00D206CC" w:rsidRPr="005923D6">
        <w:rPr>
          <w:rFonts w:ascii="Arial" w:hAnsi="Arial" w:cs="Arial"/>
          <w:sz w:val="22"/>
          <w:szCs w:val="22"/>
        </w:rPr>
        <w:t xml:space="preserve">zusätzlich </w:t>
      </w:r>
      <w:r w:rsidR="008750D9" w:rsidRPr="005923D6">
        <w:rPr>
          <w:rFonts w:ascii="Arial" w:hAnsi="Arial" w:cs="Arial"/>
          <w:sz w:val="22"/>
          <w:szCs w:val="22"/>
        </w:rPr>
        <w:t>anforderte Unterlagen herauszugeben</w:t>
      </w:r>
      <w:r w:rsidRPr="005923D6">
        <w:rPr>
          <w:rFonts w:ascii="Arial" w:hAnsi="Arial" w:cs="Arial"/>
          <w:sz w:val="22"/>
          <w:szCs w:val="22"/>
        </w:rPr>
        <w:t xml:space="preserve">. Die </w:t>
      </w:r>
      <w:r w:rsidR="00987AFA" w:rsidRPr="005923D6">
        <w:rPr>
          <w:rFonts w:ascii="Arial" w:hAnsi="Arial" w:cs="Arial"/>
          <w:sz w:val="22"/>
          <w:szCs w:val="22"/>
        </w:rPr>
        <w:t xml:space="preserve">gelieferten </w:t>
      </w:r>
      <w:r w:rsidRPr="005923D6">
        <w:rPr>
          <w:rFonts w:ascii="Arial" w:hAnsi="Arial" w:cs="Arial"/>
          <w:sz w:val="22"/>
          <w:szCs w:val="22"/>
        </w:rPr>
        <w:t>Antworten</w:t>
      </w:r>
      <w:r w:rsidR="00987AFA" w:rsidRPr="005923D6">
        <w:rPr>
          <w:rFonts w:ascii="Arial" w:hAnsi="Arial" w:cs="Arial"/>
          <w:sz w:val="22"/>
          <w:szCs w:val="22"/>
        </w:rPr>
        <w:t xml:space="preserve"> und/oder Unterlagen sind auf Nachfrage </w:t>
      </w:r>
      <w:r w:rsidRPr="005923D6">
        <w:rPr>
          <w:rFonts w:ascii="Arial" w:hAnsi="Arial" w:cs="Arial"/>
          <w:sz w:val="22"/>
          <w:szCs w:val="22"/>
        </w:rPr>
        <w:t>jeweils beiden Parteien zugänglich zu machen.</w:t>
      </w:r>
    </w:p>
    <w:p w14:paraId="5DD33E49" w14:textId="77777777" w:rsidR="00064B30" w:rsidRPr="005923D6" w:rsidRDefault="00064B30" w:rsidP="00064B30">
      <w:pPr>
        <w:rPr>
          <w:rFonts w:ascii="Arial" w:hAnsi="Arial" w:cs="Arial"/>
          <w:sz w:val="22"/>
          <w:szCs w:val="22"/>
        </w:rPr>
      </w:pPr>
    </w:p>
    <w:p w14:paraId="4EFD6627" w14:textId="77777777" w:rsidR="00987AFA" w:rsidRPr="005923D6" w:rsidRDefault="00987AFA" w:rsidP="00064B30">
      <w:pPr>
        <w:rPr>
          <w:rFonts w:ascii="Arial" w:hAnsi="Arial" w:cs="Arial"/>
          <w:sz w:val="22"/>
          <w:szCs w:val="22"/>
        </w:rPr>
      </w:pPr>
    </w:p>
    <w:p w14:paraId="0C096112" w14:textId="77777777" w:rsidR="00064B30" w:rsidRPr="005923D6" w:rsidRDefault="00064B30" w:rsidP="00064B30">
      <w:pPr>
        <w:pStyle w:val="Listenabsatz"/>
        <w:numPr>
          <w:ilvl w:val="0"/>
          <w:numId w:val="10"/>
        </w:numPr>
        <w:ind w:left="567" w:hanging="567"/>
        <w:rPr>
          <w:rFonts w:ascii="Arial" w:hAnsi="Arial" w:cs="Arial"/>
          <w:b/>
          <w:bCs/>
          <w:sz w:val="22"/>
          <w:szCs w:val="22"/>
          <w:u w:val="single"/>
        </w:rPr>
      </w:pPr>
      <w:r w:rsidRPr="005923D6">
        <w:rPr>
          <w:rFonts w:ascii="Arial" w:hAnsi="Arial" w:cs="Arial"/>
          <w:b/>
          <w:bCs/>
          <w:sz w:val="22"/>
          <w:szCs w:val="22"/>
          <w:u w:val="single"/>
        </w:rPr>
        <w:t>Honorar</w:t>
      </w:r>
    </w:p>
    <w:p w14:paraId="5EDDAE41" w14:textId="77777777" w:rsidR="00064B30" w:rsidRPr="005923D6" w:rsidRDefault="00064B30" w:rsidP="00064B3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3DD107" w14:textId="78C18EA6" w:rsidR="00620A6A" w:rsidRPr="005923D6" w:rsidRDefault="00620A6A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 xml:space="preserve">Sämtliche Aufwände </w:t>
      </w:r>
      <w:r w:rsidR="00064B30" w:rsidRPr="005923D6">
        <w:rPr>
          <w:rFonts w:ascii="Arial" w:hAnsi="Arial" w:cs="Arial"/>
          <w:sz w:val="22"/>
          <w:szCs w:val="22"/>
        </w:rPr>
        <w:t xml:space="preserve">der Conz Treuhand AG </w:t>
      </w:r>
      <w:r w:rsidRPr="005923D6">
        <w:rPr>
          <w:rFonts w:ascii="Arial" w:hAnsi="Arial" w:cs="Arial"/>
          <w:sz w:val="22"/>
          <w:szCs w:val="22"/>
        </w:rPr>
        <w:t xml:space="preserve">für die </w:t>
      </w:r>
      <w:r w:rsidR="00064B30" w:rsidRPr="005923D6">
        <w:rPr>
          <w:rFonts w:ascii="Arial" w:hAnsi="Arial" w:cs="Arial"/>
          <w:sz w:val="22"/>
          <w:szCs w:val="22"/>
        </w:rPr>
        <w:t xml:space="preserve">vorliegende </w:t>
      </w:r>
      <w:r w:rsidR="00987AFA" w:rsidRPr="005923D6">
        <w:rPr>
          <w:rFonts w:ascii="Arial" w:hAnsi="Arial" w:cs="Arial"/>
          <w:sz w:val="22"/>
          <w:szCs w:val="22"/>
        </w:rPr>
        <w:t>Prüfung</w:t>
      </w:r>
      <w:r w:rsidRPr="005923D6">
        <w:rPr>
          <w:rFonts w:ascii="Arial" w:hAnsi="Arial" w:cs="Arial"/>
          <w:sz w:val="22"/>
          <w:szCs w:val="22"/>
        </w:rPr>
        <w:t xml:space="preserve"> werden durch die </w:t>
      </w:r>
      <w:r w:rsidR="0060731B">
        <w:rPr>
          <w:rFonts w:ascii="Arial" w:hAnsi="Arial" w:cs="Arial"/>
          <w:sz w:val="22"/>
          <w:szCs w:val="22"/>
        </w:rPr>
        <w:t>Verwalterin</w:t>
      </w:r>
      <w:r w:rsidRPr="005923D6">
        <w:rPr>
          <w:rFonts w:ascii="Arial" w:hAnsi="Arial" w:cs="Arial"/>
          <w:sz w:val="22"/>
          <w:szCs w:val="22"/>
        </w:rPr>
        <w:t xml:space="preserve"> bezahlt. Sie ist gegenüber der Conz Treuhand AG einzige Schuldnerin. </w:t>
      </w:r>
      <w:r w:rsidR="00937798" w:rsidRPr="005923D6">
        <w:rPr>
          <w:rFonts w:ascii="Arial" w:hAnsi="Arial" w:cs="Arial"/>
          <w:sz w:val="22"/>
          <w:szCs w:val="22"/>
        </w:rPr>
        <w:t xml:space="preserve">Das </w:t>
      </w:r>
      <w:r w:rsidR="00064B30" w:rsidRPr="005923D6">
        <w:rPr>
          <w:rFonts w:ascii="Arial" w:hAnsi="Arial" w:cs="Arial"/>
          <w:sz w:val="22"/>
          <w:szCs w:val="22"/>
        </w:rPr>
        <w:t xml:space="preserve">geschuldete </w:t>
      </w:r>
      <w:r w:rsidR="00937798" w:rsidRPr="005923D6">
        <w:rPr>
          <w:rFonts w:ascii="Arial" w:hAnsi="Arial" w:cs="Arial"/>
          <w:sz w:val="22"/>
          <w:szCs w:val="22"/>
        </w:rPr>
        <w:t xml:space="preserve">Honorar ist direkt zwischen der </w:t>
      </w:r>
      <w:r w:rsidR="0060731B">
        <w:rPr>
          <w:rFonts w:ascii="Arial" w:hAnsi="Arial" w:cs="Arial"/>
          <w:sz w:val="22"/>
          <w:szCs w:val="22"/>
        </w:rPr>
        <w:t>Verwalterin</w:t>
      </w:r>
      <w:r w:rsidR="00937798" w:rsidRPr="005923D6">
        <w:rPr>
          <w:rFonts w:ascii="Arial" w:hAnsi="Arial" w:cs="Arial"/>
          <w:sz w:val="22"/>
          <w:szCs w:val="22"/>
        </w:rPr>
        <w:t xml:space="preserve"> und der Conz Treuhand AG zu vereinbaren.</w:t>
      </w:r>
    </w:p>
    <w:p w14:paraId="61E461A2" w14:textId="77777777" w:rsidR="00064B30" w:rsidRPr="005923D6" w:rsidRDefault="00064B30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47DA14" w14:textId="77777777" w:rsidR="00064B30" w:rsidRPr="005923D6" w:rsidRDefault="00064B30" w:rsidP="00064B30">
      <w:pPr>
        <w:rPr>
          <w:rFonts w:ascii="Arial" w:hAnsi="Arial" w:cs="Arial"/>
          <w:sz w:val="22"/>
          <w:szCs w:val="22"/>
        </w:rPr>
      </w:pPr>
    </w:p>
    <w:p w14:paraId="5185EB8F" w14:textId="7B008DB5" w:rsidR="00064B30" w:rsidRPr="005923D6" w:rsidRDefault="002E266F" w:rsidP="0060731B">
      <w:pPr>
        <w:pStyle w:val="Listenabsatz"/>
        <w:keepNext/>
        <w:keepLines/>
        <w:numPr>
          <w:ilvl w:val="0"/>
          <w:numId w:val="10"/>
        </w:numPr>
        <w:ind w:left="567" w:hanging="567"/>
        <w:rPr>
          <w:rFonts w:ascii="Arial" w:hAnsi="Arial" w:cs="Arial"/>
          <w:b/>
          <w:bCs/>
          <w:sz w:val="22"/>
          <w:szCs w:val="22"/>
          <w:u w:val="single"/>
        </w:rPr>
      </w:pPr>
      <w:r w:rsidRPr="005923D6">
        <w:rPr>
          <w:rFonts w:ascii="Arial" w:hAnsi="Arial" w:cs="Arial"/>
          <w:b/>
          <w:bCs/>
          <w:sz w:val="22"/>
          <w:szCs w:val="22"/>
          <w:u w:val="single"/>
        </w:rPr>
        <w:lastRenderedPageBreak/>
        <w:t>Unabhängigkeit</w:t>
      </w:r>
    </w:p>
    <w:p w14:paraId="19AAB2EE" w14:textId="77777777" w:rsidR="00064B30" w:rsidRPr="005923D6" w:rsidRDefault="00064B30" w:rsidP="0060731B">
      <w:pPr>
        <w:keepNext/>
        <w:keepLines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2B401F" w14:textId="5088E53C" w:rsidR="00064B30" w:rsidRPr="005923D6" w:rsidRDefault="00064B30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>Die Conz Treuhand AG</w:t>
      </w:r>
      <w:r w:rsidR="002E266F" w:rsidRPr="005923D6">
        <w:rPr>
          <w:rFonts w:ascii="Arial" w:hAnsi="Arial" w:cs="Arial"/>
          <w:sz w:val="22"/>
          <w:szCs w:val="22"/>
        </w:rPr>
        <w:t xml:space="preserve"> hat nach Annahme des Prüfauftrages</w:t>
      </w:r>
      <w:r w:rsidRPr="005923D6">
        <w:rPr>
          <w:rFonts w:ascii="Arial" w:hAnsi="Arial" w:cs="Arial"/>
          <w:sz w:val="22"/>
          <w:szCs w:val="22"/>
        </w:rPr>
        <w:t xml:space="preserve"> </w:t>
      </w:r>
      <w:r w:rsidR="002E266F" w:rsidRPr="005923D6">
        <w:rPr>
          <w:rFonts w:ascii="Arial" w:hAnsi="Arial" w:cs="Arial"/>
          <w:sz w:val="22"/>
          <w:szCs w:val="22"/>
        </w:rPr>
        <w:t xml:space="preserve">ihre Unabhängigkeit </w:t>
      </w:r>
      <w:r w:rsidRPr="005923D6">
        <w:rPr>
          <w:rFonts w:ascii="Arial" w:hAnsi="Arial" w:cs="Arial"/>
          <w:sz w:val="22"/>
          <w:szCs w:val="22"/>
        </w:rPr>
        <w:t>gegenüber beiden Parteien schriftlich zu erklären.</w:t>
      </w:r>
    </w:p>
    <w:p w14:paraId="49D769A2" w14:textId="77777777" w:rsidR="002E266F" w:rsidRPr="005923D6" w:rsidRDefault="002E266F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355B86" w14:textId="7E2A438F" w:rsidR="002E266F" w:rsidRPr="005923D6" w:rsidRDefault="002E266F" w:rsidP="002E266F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>_______________</w:t>
      </w:r>
    </w:p>
    <w:p w14:paraId="49B8DB3A" w14:textId="77777777" w:rsidR="002E266F" w:rsidRPr="005923D6" w:rsidRDefault="002E266F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106D69" w14:textId="77777777" w:rsidR="002E266F" w:rsidRPr="005923D6" w:rsidRDefault="002E266F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C4CC24" w14:textId="1BB6B81E" w:rsidR="002E266F" w:rsidRDefault="002E266F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>Dieser Prüfauftrag geht nach vollständiger Unterzeichnung durch beide Parteien zusammen mit den Unterlagen an die Conz Treuhand AG.</w:t>
      </w:r>
    </w:p>
    <w:p w14:paraId="445FE110" w14:textId="77777777" w:rsidR="0060731B" w:rsidRPr="005923D6" w:rsidRDefault="0060731B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8A5A39" w14:textId="77777777" w:rsidR="002E266F" w:rsidRPr="005923D6" w:rsidRDefault="002E266F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2A67B57" w14:textId="602CA1CE" w:rsidR="002E266F" w:rsidRPr="005923D6" w:rsidRDefault="002E266F" w:rsidP="002E266F">
      <w:pPr>
        <w:tabs>
          <w:tab w:val="left" w:pos="510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>Arlesheim, ________________</w:t>
      </w:r>
      <w:r w:rsidRPr="005923D6">
        <w:rPr>
          <w:rFonts w:ascii="Arial" w:hAnsi="Arial" w:cs="Arial"/>
          <w:sz w:val="22"/>
          <w:szCs w:val="22"/>
        </w:rPr>
        <w:tab/>
        <w:t>Delémont</w:t>
      </w:r>
      <w:r w:rsidRPr="005923D6">
        <w:rPr>
          <w:rFonts w:ascii="Arial" w:hAnsi="Arial" w:cs="Arial"/>
          <w:sz w:val="22"/>
          <w:szCs w:val="22"/>
        </w:rPr>
        <w:t>, ________________</w:t>
      </w:r>
    </w:p>
    <w:p w14:paraId="08707526" w14:textId="67D686FA" w:rsidR="002E266F" w:rsidRPr="005923D6" w:rsidRDefault="002E266F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FA62B2" w14:textId="77777777" w:rsidR="002E266F" w:rsidRPr="005923D6" w:rsidRDefault="002E266F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FA424" w14:textId="5E77397B" w:rsidR="002E266F" w:rsidRPr="005923D6" w:rsidRDefault="002E266F" w:rsidP="002E266F">
      <w:pPr>
        <w:tabs>
          <w:tab w:val="left" w:pos="510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>Futuro Immobilien AG:</w:t>
      </w:r>
      <w:r w:rsidRPr="005923D6">
        <w:rPr>
          <w:rFonts w:ascii="Arial" w:hAnsi="Arial" w:cs="Arial"/>
          <w:sz w:val="22"/>
          <w:szCs w:val="22"/>
        </w:rPr>
        <w:tab/>
        <w:t>Thierry Blanc:</w:t>
      </w:r>
    </w:p>
    <w:p w14:paraId="693A219F" w14:textId="2ECDA10E" w:rsidR="002E266F" w:rsidRPr="005923D6" w:rsidRDefault="002E266F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11C8D7" w14:textId="77777777" w:rsidR="002E266F" w:rsidRPr="005923D6" w:rsidRDefault="002E266F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51E0F1" w14:textId="77777777" w:rsidR="002E266F" w:rsidRPr="005923D6" w:rsidRDefault="002E266F" w:rsidP="00871D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7845C4" w14:textId="77777777" w:rsidR="002E266F" w:rsidRPr="005923D6" w:rsidRDefault="002E266F" w:rsidP="002E266F">
      <w:pPr>
        <w:tabs>
          <w:tab w:val="left" w:pos="510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23D6">
        <w:rPr>
          <w:rFonts w:ascii="Arial" w:hAnsi="Arial" w:cs="Arial"/>
          <w:sz w:val="22"/>
          <w:szCs w:val="22"/>
        </w:rPr>
        <w:t>________________________</w:t>
      </w:r>
      <w:r w:rsidRPr="005923D6">
        <w:rPr>
          <w:rFonts w:ascii="Arial" w:hAnsi="Arial" w:cs="Arial"/>
          <w:sz w:val="22"/>
          <w:szCs w:val="22"/>
        </w:rPr>
        <w:tab/>
      </w:r>
      <w:r w:rsidRPr="005923D6">
        <w:rPr>
          <w:rFonts w:ascii="Arial" w:hAnsi="Arial" w:cs="Arial"/>
          <w:sz w:val="22"/>
          <w:szCs w:val="22"/>
        </w:rPr>
        <w:t>________________________</w:t>
      </w:r>
    </w:p>
    <w:p w14:paraId="5582CE9E" w14:textId="2C19379D" w:rsidR="002E266F" w:rsidRPr="005923D6" w:rsidRDefault="002E266F" w:rsidP="002E266F">
      <w:pPr>
        <w:tabs>
          <w:tab w:val="left" w:pos="510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sectPr w:rsidR="002E266F" w:rsidRPr="005923D6" w:rsidSect="005923D6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135" w:right="1417" w:bottom="1134" w:left="1417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RAin Sophie Balz-Geiser– SPR-Law" w:date="2024-01-19T16:54:00Z" w:initials="SB">
    <w:p w14:paraId="5F072378" w14:textId="77777777" w:rsidR="003B3D50" w:rsidRDefault="003B3D50" w:rsidP="003B3D50">
      <w:pPr>
        <w:pStyle w:val="Kommentartext"/>
      </w:pPr>
      <w:r>
        <w:rPr>
          <w:rStyle w:val="Kommentarzeichen"/>
        </w:rPr>
        <w:annotationRef/>
      </w:r>
      <w:r>
        <w:t>Unterschiedliche Angaben auf S. 2 und 3 der Zusammenstellung.</w:t>
      </w:r>
    </w:p>
  </w:comment>
  <w:comment w:id="1" w:author="RAin Sophie Balz-Geiser– SPR-Law" w:date="2024-01-31T09:21:00Z" w:initials="SB">
    <w:p w14:paraId="6FB31DAC" w14:textId="77777777" w:rsidR="00D206CC" w:rsidRDefault="00D206CC" w:rsidP="00D206CC">
      <w:pPr>
        <w:pStyle w:val="Kommentartext"/>
      </w:pPr>
      <w:r>
        <w:rPr>
          <w:rStyle w:val="Kommentarzeichen"/>
        </w:rPr>
        <w:annotationRef/>
      </w:r>
      <w:r>
        <w:t>Tbd, Bitte prüfen: Wer hat welche Unterlagen und was geben wir der Conz Treuhand AG heraus? Insbesondere: Soll die von Ihnen erstellte Übersicht mit den Dokumentenlinks herausgeben werden? Was machen wir wie in Papier- oder elektronischer Form zugänglich?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F072378" w15:done="0"/>
  <w15:commentEx w15:paraId="6FB31DA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A4FB796" w16cex:dateUtc="2024-01-19T15:54:00Z"/>
  <w16cex:commentExtensible w16cex:durableId="730C1F99" w16cex:dateUtc="2024-01-31T08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072378" w16cid:durableId="6A4FB796"/>
  <w16cid:commentId w16cid:paraId="6FB31DAC" w16cid:durableId="730C1F9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07491" w14:textId="77777777" w:rsidR="00620A6A" w:rsidRDefault="00620A6A" w:rsidP="00620A6A">
      <w:r>
        <w:separator/>
      </w:r>
    </w:p>
  </w:endnote>
  <w:endnote w:type="continuationSeparator" w:id="0">
    <w:p w14:paraId="6097AC76" w14:textId="77777777" w:rsidR="00620A6A" w:rsidRDefault="00620A6A" w:rsidP="0062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9221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7A7DEC7" w14:textId="02B1539F" w:rsidR="00C3027D" w:rsidRDefault="00C3027D">
            <w:pPr>
              <w:pStyle w:val="Fuzeile"/>
              <w:jc w:val="center"/>
            </w:pPr>
            <w:r w:rsidRPr="00C3027D">
              <w:rPr>
                <w:rFonts w:ascii="Arial" w:hAnsi="Arial" w:cs="Arial"/>
                <w:sz w:val="16"/>
                <w:szCs w:val="16"/>
                <w:lang w:val="de-DE"/>
              </w:rPr>
              <w:t xml:space="preserve">Seite </w:t>
            </w:r>
            <w:r w:rsidRPr="00C3027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3027D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C3027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3027D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2</w:t>
            </w:r>
            <w:r w:rsidRPr="00C3027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C3027D">
              <w:rPr>
                <w:rFonts w:ascii="Arial" w:hAnsi="Arial" w:cs="Arial"/>
                <w:sz w:val="16"/>
                <w:szCs w:val="16"/>
                <w:lang w:val="de-DE"/>
              </w:rPr>
              <w:t xml:space="preserve"> von </w:t>
            </w:r>
            <w:r w:rsidRPr="00C3027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3027D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C3027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3027D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2</w:t>
            </w:r>
            <w:r w:rsidRPr="00C3027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4DE202D" w14:textId="77777777" w:rsidR="00620A6A" w:rsidRDefault="00620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743ED" w14:textId="77777777" w:rsidR="00620A6A" w:rsidRDefault="00620A6A" w:rsidP="00620A6A">
      <w:r>
        <w:separator/>
      </w:r>
    </w:p>
  </w:footnote>
  <w:footnote w:type="continuationSeparator" w:id="0">
    <w:p w14:paraId="7C3592D4" w14:textId="77777777" w:rsidR="00620A6A" w:rsidRDefault="00620A6A" w:rsidP="00620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4962B" w14:textId="66915744" w:rsidR="00620A6A" w:rsidRDefault="0060731B">
    <w:pPr>
      <w:pStyle w:val="Kopfzeile"/>
    </w:pPr>
    <w:r>
      <w:rPr>
        <w:noProof/>
      </w:rPr>
      <w:pict w14:anchorId="63A25B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081704" o:spid="_x0000_s2050" type="#_x0000_t136" style="position:absolute;margin-left:0;margin-top:0;width:511.6pt;height:127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ENTWUR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6B310" w14:textId="0FD83C7C" w:rsidR="00620A6A" w:rsidRDefault="0060731B">
    <w:pPr>
      <w:pStyle w:val="Kopfzeile"/>
    </w:pPr>
    <w:r>
      <w:rPr>
        <w:noProof/>
      </w:rPr>
      <w:pict w14:anchorId="58F025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081705" o:spid="_x0000_s2051" type="#_x0000_t136" style="position:absolute;margin-left:0;margin-top:0;width:511.6pt;height:127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ENTWUR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35939" w14:textId="14E5C05C" w:rsidR="00620A6A" w:rsidRDefault="0060731B">
    <w:pPr>
      <w:pStyle w:val="Kopfzeile"/>
    </w:pPr>
    <w:r>
      <w:rPr>
        <w:noProof/>
      </w:rPr>
      <w:pict w14:anchorId="5DB5721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081703" o:spid="_x0000_s2049" type="#_x0000_t136" style="position:absolute;margin-left:0;margin-top:0;width:511.6pt;height:127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ENTWUR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2FB48DE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B0164E1"/>
    <w:multiLevelType w:val="hybridMultilevel"/>
    <w:tmpl w:val="B868FD82"/>
    <w:lvl w:ilvl="0" w:tplc="E01E951E">
      <w:start w:val="1"/>
      <w:numFmt w:val="bullet"/>
      <w:pStyle w:val="NormalAufzhlung2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34C01"/>
    <w:multiLevelType w:val="hybridMultilevel"/>
    <w:tmpl w:val="DEFE775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931A3"/>
    <w:multiLevelType w:val="hybridMultilevel"/>
    <w:tmpl w:val="8EE221B6"/>
    <w:lvl w:ilvl="0" w:tplc="3FB67EFA">
      <w:start w:val="1"/>
      <w:numFmt w:val="bullet"/>
      <w:pStyle w:val="NormalNummeriertEinzug"/>
      <w:lvlText w:val="-"/>
      <w:lvlJc w:val="left"/>
      <w:pPr>
        <w:tabs>
          <w:tab w:val="num" w:pos="1701"/>
        </w:tabs>
        <w:ind w:left="1701" w:hanging="567"/>
      </w:pPr>
      <w:rPr>
        <w:rFonts w:hint="default"/>
        <w:sz w:val="1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677B2E"/>
    <w:multiLevelType w:val="hybridMultilevel"/>
    <w:tmpl w:val="AC9C5BB8"/>
    <w:lvl w:ilvl="0" w:tplc="32EC10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65ABB"/>
    <w:multiLevelType w:val="multilevel"/>
    <w:tmpl w:val="5A32A0D6"/>
    <w:lvl w:ilvl="0">
      <w:start w:val="1"/>
      <w:numFmt w:val="decimal"/>
      <w:pStyle w:val="berschrift1"/>
      <w:lvlText w:val="Art. %1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8"/>
        <w:u w:val="none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C2763A6"/>
    <w:multiLevelType w:val="hybridMultilevel"/>
    <w:tmpl w:val="47F29C3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71C12"/>
    <w:multiLevelType w:val="hybridMultilevel"/>
    <w:tmpl w:val="21004416"/>
    <w:lvl w:ilvl="0" w:tplc="8E5CEADC">
      <w:start w:val="1"/>
      <w:numFmt w:val="lowerLetter"/>
      <w:pStyle w:val="NomralAufzhlungNummeriertEingerckt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524D23"/>
    <w:multiLevelType w:val="hybridMultilevel"/>
    <w:tmpl w:val="F50A0C38"/>
    <w:lvl w:ilvl="0" w:tplc="63ECB3DC">
      <w:start w:val="1"/>
      <w:numFmt w:val="decimal"/>
      <w:pStyle w:val="NormalEinzugNummeriert"/>
      <w:lvlText w:val="%1.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2F7A5A"/>
    <w:multiLevelType w:val="hybridMultilevel"/>
    <w:tmpl w:val="A5507F86"/>
    <w:lvl w:ilvl="0" w:tplc="FBD0EFCA">
      <w:start w:val="1"/>
      <w:numFmt w:val="bullet"/>
      <w:pStyle w:val="SachregistertextEinzug"/>
      <w:lvlText w:val="-"/>
      <w:lvlJc w:val="left"/>
      <w:pPr>
        <w:tabs>
          <w:tab w:val="num" w:pos="530"/>
        </w:tabs>
        <w:ind w:left="340" w:hanging="170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9B33D5"/>
    <w:multiLevelType w:val="hybridMultilevel"/>
    <w:tmpl w:val="A7806A02"/>
    <w:lvl w:ilvl="0" w:tplc="42EE111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90638"/>
    <w:multiLevelType w:val="singleLevel"/>
    <w:tmpl w:val="92F2BE6A"/>
    <w:lvl w:ilvl="0">
      <w:start w:val="1"/>
      <w:numFmt w:val="bullet"/>
      <w:pStyle w:val="NormalAufzhlung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num w:numId="1" w16cid:durableId="786047259">
    <w:abstractNumId w:val="7"/>
  </w:num>
  <w:num w:numId="2" w16cid:durableId="1654260990">
    <w:abstractNumId w:val="0"/>
  </w:num>
  <w:num w:numId="3" w16cid:durableId="1538003149">
    <w:abstractNumId w:val="1"/>
  </w:num>
  <w:num w:numId="4" w16cid:durableId="1353726663">
    <w:abstractNumId w:val="9"/>
  </w:num>
  <w:num w:numId="5" w16cid:durableId="1781874654">
    <w:abstractNumId w:val="11"/>
  </w:num>
  <w:num w:numId="6" w16cid:durableId="687485403">
    <w:abstractNumId w:val="5"/>
  </w:num>
  <w:num w:numId="7" w16cid:durableId="1559782584">
    <w:abstractNumId w:val="3"/>
  </w:num>
  <w:num w:numId="8" w16cid:durableId="1305357815">
    <w:abstractNumId w:val="8"/>
  </w:num>
  <w:num w:numId="9" w16cid:durableId="317156709">
    <w:abstractNumId w:val="4"/>
  </w:num>
  <w:num w:numId="10" w16cid:durableId="968239644">
    <w:abstractNumId w:val="10"/>
  </w:num>
  <w:num w:numId="11" w16cid:durableId="1999649788">
    <w:abstractNumId w:val="2"/>
  </w:num>
  <w:num w:numId="12" w16cid:durableId="1908614994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Ain Sophie Balz-Geiser– SPR-Law">
    <w15:presenceInfo w15:providerId="AD" w15:userId="S::sb@spr-law.ch::8e05c018-c1ca-4c1b-8df9-65b33407ae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50D2"/>
    <w:rsid w:val="00064B30"/>
    <w:rsid w:val="00066855"/>
    <w:rsid w:val="000E2928"/>
    <w:rsid w:val="001122EB"/>
    <w:rsid w:val="001805E6"/>
    <w:rsid w:val="001C60F9"/>
    <w:rsid w:val="001E3368"/>
    <w:rsid w:val="0027131B"/>
    <w:rsid w:val="002E266F"/>
    <w:rsid w:val="00395738"/>
    <w:rsid w:val="003A4FEB"/>
    <w:rsid w:val="003B3D50"/>
    <w:rsid w:val="003F6E27"/>
    <w:rsid w:val="00416279"/>
    <w:rsid w:val="004411F8"/>
    <w:rsid w:val="00466DA4"/>
    <w:rsid w:val="004F44F1"/>
    <w:rsid w:val="004F50D2"/>
    <w:rsid w:val="00542F8F"/>
    <w:rsid w:val="00545DEF"/>
    <w:rsid w:val="0055242A"/>
    <w:rsid w:val="00574741"/>
    <w:rsid w:val="005923D6"/>
    <w:rsid w:val="005B7A26"/>
    <w:rsid w:val="005C6FA8"/>
    <w:rsid w:val="00602665"/>
    <w:rsid w:val="006072EF"/>
    <w:rsid w:val="0060731B"/>
    <w:rsid w:val="00616286"/>
    <w:rsid w:val="00620A6A"/>
    <w:rsid w:val="00657D3C"/>
    <w:rsid w:val="0068024C"/>
    <w:rsid w:val="006C03FE"/>
    <w:rsid w:val="00725268"/>
    <w:rsid w:val="007D4EC3"/>
    <w:rsid w:val="00807937"/>
    <w:rsid w:val="00871D6F"/>
    <w:rsid w:val="00872DE0"/>
    <w:rsid w:val="008750D9"/>
    <w:rsid w:val="008E1971"/>
    <w:rsid w:val="00914299"/>
    <w:rsid w:val="00937798"/>
    <w:rsid w:val="009407D1"/>
    <w:rsid w:val="00941815"/>
    <w:rsid w:val="00957999"/>
    <w:rsid w:val="00987AFA"/>
    <w:rsid w:val="009C4442"/>
    <w:rsid w:val="00A32162"/>
    <w:rsid w:val="00A64749"/>
    <w:rsid w:val="00AD4B16"/>
    <w:rsid w:val="00AF3C5E"/>
    <w:rsid w:val="00B349AA"/>
    <w:rsid w:val="00B4321B"/>
    <w:rsid w:val="00B65364"/>
    <w:rsid w:val="00C3027D"/>
    <w:rsid w:val="00C477A0"/>
    <w:rsid w:val="00C86993"/>
    <w:rsid w:val="00C966BF"/>
    <w:rsid w:val="00CD5F93"/>
    <w:rsid w:val="00CD6FFE"/>
    <w:rsid w:val="00CE44A6"/>
    <w:rsid w:val="00D04F01"/>
    <w:rsid w:val="00D206CC"/>
    <w:rsid w:val="00D25A3B"/>
    <w:rsid w:val="00D43FE5"/>
    <w:rsid w:val="00D57427"/>
    <w:rsid w:val="00E71F40"/>
    <w:rsid w:val="00E954E5"/>
    <w:rsid w:val="00EA66F3"/>
    <w:rsid w:val="00F31DA9"/>
    <w:rsid w:val="00F676CF"/>
    <w:rsid w:val="00FA5F2E"/>
    <w:rsid w:val="00FB7A1A"/>
    <w:rsid w:val="00FC108C"/>
    <w:rsid w:val="00FF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;"/>
  <w14:docId w14:val="15DDCB90"/>
  <w15:docId w15:val="{34B172D6-BF6C-4CFF-90AF-89D954A87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676CF"/>
    <w:rPr>
      <w:rFonts w:ascii="Century Gothic" w:hAnsi="Century Gothic"/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numPr>
        <w:numId w:val="6"/>
      </w:numPr>
      <w:spacing w:before="480" w:after="360"/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qFormat/>
    <w:pPr>
      <w:numPr>
        <w:ilvl w:val="1"/>
      </w:numPr>
      <w:tabs>
        <w:tab w:val="left" w:pos="2552"/>
        <w:tab w:val="left" w:pos="6804"/>
      </w:tabs>
      <w:outlineLvl w:val="1"/>
    </w:pPr>
    <w:rPr>
      <w:b w:val="0"/>
      <w:sz w:val="24"/>
    </w:rPr>
  </w:style>
  <w:style w:type="paragraph" w:styleId="berschrift3">
    <w:name w:val="heading 3"/>
    <w:basedOn w:val="berschrift2"/>
    <w:next w:val="Standard"/>
    <w:link w:val="berschrift3Zchn"/>
    <w:uiPriority w:val="9"/>
    <w:qFormat/>
    <w:pPr>
      <w:numPr>
        <w:ilvl w:val="2"/>
      </w:numPr>
      <w:tabs>
        <w:tab w:val="clear" w:pos="2552"/>
        <w:tab w:val="clear" w:pos="6804"/>
      </w:tabs>
      <w:outlineLvl w:val="2"/>
    </w:pPr>
  </w:style>
  <w:style w:type="paragraph" w:styleId="berschrift4">
    <w:name w:val="heading 4"/>
    <w:basedOn w:val="Standard"/>
    <w:next w:val="Standard"/>
    <w:qFormat/>
    <w:pPr>
      <w:keepNext/>
      <w:tabs>
        <w:tab w:val="left" w:pos="567"/>
      </w:tabs>
      <w:spacing w:before="240" w:after="60"/>
      <w:outlineLvl w:val="3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9">
    <w:name w:val="toc 9"/>
    <w:basedOn w:val="Standard"/>
    <w:next w:val="Standard"/>
    <w:autoRedefine/>
    <w:semiHidden/>
    <w:pPr>
      <w:ind w:left="1600"/>
    </w:pPr>
  </w:style>
  <w:style w:type="paragraph" w:customStyle="1" w:styleId="NormalAufzhlungBGE">
    <w:name w:val="Normal Aufzählung BGE"/>
    <w:basedOn w:val="NormalAufzhlung"/>
    <w:rPr>
      <w:rFonts w:ascii="Times" w:hAnsi="Times"/>
      <w:sz w:val="24"/>
    </w:rPr>
  </w:style>
  <w:style w:type="paragraph" w:customStyle="1" w:styleId="NormalAufzhlungBGELetzter">
    <w:name w:val="Normal Aufzählung BGE Letzter"/>
    <w:basedOn w:val="Standard"/>
    <w:pPr>
      <w:spacing w:after="120"/>
    </w:pPr>
    <w:rPr>
      <w:rFonts w:ascii="Times New Roman" w:hAnsi="Times New Roman"/>
      <w:sz w:val="20"/>
    </w:rPr>
  </w:style>
  <w:style w:type="paragraph" w:customStyle="1" w:styleId="Formatvorlage1">
    <w:name w:val="Formatvorlage1"/>
    <w:basedOn w:val="Standard"/>
    <w:next w:val="Standard"/>
    <w:rPr>
      <w:rFonts w:ascii="Times New Roman" w:hAnsi="Times New Roman"/>
      <w:sz w:val="20"/>
    </w:rPr>
  </w:style>
  <w:style w:type="paragraph" w:customStyle="1" w:styleId="NormalAufzhlungNummeriert">
    <w:name w:val="Normal Aufzählung Nummeriert"/>
    <w:basedOn w:val="Standard"/>
    <w:pPr>
      <w:spacing w:before="120" w:after="120"/>
    </w:pPr>
    <w:rPr>
      <w:rFonts w:ascii="Times New Roman" w:hAnsi="Times New Roman"/>
      <w:sz w:val="20"/>
    </w:rPr>
  </w:style>
  <w:style w:type="paragraph" w:customStyle="1" w:styleId="NormalAufzhlungNummeriert2">
    <w:name w:val="Normal Aufzählung Nummeriert 2"/>
    <w:basedOn w:val="NormalAufzhlungNummeriert"/>
  </w:style>
  <w:style w:type="paragraph" w:customStyle="1" w:styleId="NormalAufzhlungNummeriertAbsatz">
    <w:name w:val="Normal Aufzählung Nummeriert Absatz"/>
    <w:basedOn w:val="NormalAufzhlungNummeriert"/>
    <w:pPr>
      <w:tabs>
        <w:tab w:val="left" w:pos="1134"/>
      </w:tabs>
    </w:pPr>
  </w:style>
  <w:style w:type="paragraph" w:customStyle="1" w:styleId="NomralAufzhlungNummeriertEingerckt">
    <w:name w:val="Nomral Aufzählung Nummeriert Eingerückt"/>
    <w:basedOn w:val="NormalAufzhlungNummeriert"/>
    <w:pPr>
      <w:numPr>
        <w:numId w:val="1"/>
      </w:numPr>
    </w:pPr>
  </w:style>
  <w:style w:type="paragraph" w:customStyle="1" w:styleId="NormalAufzhlung">
    <w:name w:val="Normal Aufzählung"/>
    <w:basedOn w:val="Standard"/>
    <w:pPr>
      <w:numPr>
        <w:numId w:val="5"/>
      </w:numPr>
    </w:pPr>
    <w:rPr>
      <w:rFonts w:ascii="Times New Roman" w:hAnsi="Times New Roman"/>
      <w:sz w:val="20"/>
    </w:rPr>
  </w:style>
  <w:style w:type="paragraph" w:customStyle="1" w:styleId="KapitlchenLiteraturverzeichnis">
    <w:name w:val="Kapitälchen Literaturverzeichnis"/>
    <w:basedOn w:val="Standard"/>
    <w:pPr>
      <w:keepLines/>
      <w:spacing w:before="60"/>
      <w:ind w:left="567" w:hanging="567"/>
    </w:pPr>
    <w:rPr>
      <w:rFonts w:ascii="Times New Roman" w:hAnsi="Times New Roman"/>
      <w:b/>
      <w:bCs/>
      <w:sz w:val="18"/>
    </w:rPr>
  </w:style>
  <w:style w:type="character" w:styleId="Fett">
    <w:name w:val="Strong"/>
    <w:basedOn w:val="Absatz-Standardschriftart"/>
    <w:uiPriority w:val="22"/>
    <w:qFormat/>
    <w:rsid w:val="001C60F9"/>
    <w:rPr>
      <w:b/>
      <w:bCs/>
    </w:rPr>
  </w:style>
  <w:style w:type="paragraph" w:styleId="Sprechblasentext">
    <w:name w:val="Balloon Text"/>
    <w:basedOn w:val="Standard"/>
    <w:semiHidden/>
    <w:rsid w:val="00657D3C"/>
    <w:rPr>
      <w:rFonts w:ascii="Tahoma" w:hAnsi="Tahoma" w:cs="Tahoma"/>
      <w:sz w:val="16"/>
      <w:szCs w:val="16"/>
    </w:rPr>
  </w:style>
  <w:style w:type="paragraph" w:styleId="Aufzhlungszeichen2">
    <w:name w:val="List Bullet 2"/>
    <w:basedOn w:val="Standard"/>
    <w:autoRedefine/>
    <w:pPr>
      <w:numPr>
        <w:numId w:val="2"/>
      </w:numPr>
    </w:pPr>
    <w:rPr>
      <w:rFonts w:ascii="Times New Roman" w:hAnsi="Times New Roman"/>
      <w:sz w:val="22"/>
    </w:rPr>
  </w:style>
  <w:style w:type="paragraph" w:customStyle="1" w:styleId="NormalAufzhlung2">
    <w:name w:val="Normal Aufzählung 2"/>
    <w:basedOn w:val="NormalAufzhlung"/>
    <w:pPr>
      <w:numPr>
        <w:numId w:val="3"/>
      </w:numPr>
    </w:pPr>
    <w:rPr>
      <w:rFonts w:ascii="Century Gothic" w:hAnsi="Century Gothic"/>
    </w:rPr>
  </w:style>
  <w:style w:type="paragraph" w:customStyle="1" w:styleId="Sachregistertext">
    <w:name w:val="Sachregistertext"/>
    <w:basedOn w:val="Standard"/>
    <w:pPr>
      <w:spacing w:line="264" w:lineRule="auto"/>
      <w:ind w:left="170" w:hanging="170"/>
    </w:pPr>
    <w:rPr>
      <w:rFonts w:ascii="Times" w:hAnsi="Times"/>
      <w:sz w:val="18"/>
    </w:rPr>
  </w:style>
  <w:style w:type="paragraph" w:customStyle="1" w:styleId="SachregistertextEinzug">
    <w:name w:val="Sachregistertext Einzug"/>
    <w:basedOn w:val="Sachregistertext"/>
    <w:pPr>
      <w:numPr>
        <w:numId w:val="4"/>
      </w:numPr>
      <w:tabs>
        <w:tab w:val="left" w:pos="340"/>
      </w:tabs>
    </w:pPr>
  </w:style>
  <w:style w:type="paragraph" w:customStyle="1" w:styleId="NormalNummeriertEinzug">
    <w:name w:val="Normal Nummeriert Einzug"/>
    <w:basedOn w:val="Standard"/>
    <w:pPr>
      <w:numPr>
        <w:numId w:val="7"/>
      </w:numPr>
    </w:pPr>
    <w:rPr>
      <w:rFonts w:ascii="Times" w:hAnsi="Times"/>
    </w:rPr>
  </w:style>
  <w:style w:type="paragraph" w:customStyle="1" w:styleId="EinzugNormal">
    <w:name w:val="Einzug Normal"/>
    <w:basedOn w:val="Standard"/>
    <w:pPr>
      <w:tabs>
        <w:tab w:val="left" w:pos="851"/>
      </w:tabs>
      <w:ind w:left="1134"/>
    </w:p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customStyle="1" w:styleId="Textkrper21">
    <w:name w:val="Textkörper 21"/>
    <w:basedOn w:val="Standard"/>
    <w:pPr>
      <w:tabs>
        <w:tab w:val="left" w:pos="3402"/>
      </w:tabs>
      <w:overflowPunct w:val="0"/>
      <w:autoSpaceDE w:val="0"/>
      <w:autoSpaceDN w:val="0"/>
      <w:adjustRightInd w:val="0"/>
      <w:spacing w:after="120"/>
      <w:ind w:left="3402" w:hanging="3402"/>
      <w:textAlignment w:val="baseline"/>
    </w:pPr>
    <w:rPr>
      <w:sz w:val="20"/>
    </w:rPr>
  </w:style>
  <w:style w:type="paragraph" w:styleId="Fuzeile">
    <w:name w:val="footer"/>
    <w:basedOn w:val="Standard"/>
    <w:link w:val="FuzeileZchn"/>
    <w:uiPriority w:val="99"/>
    <w:pPr>
      <w:tabs>
        <w:tab w:val="center" w:pos="4703"/>
        <w:tab w:val="right" w:pos="9406"/>
      </w:tabs>
      <w:overflowPunct w:val="0"/>
      <w:autoSpaceDE w:val="0"/>
      <w:autoSpaceDN w:val="0"/>
      <w:adjustRightInd w:val="0"/>
      <w:spacing w:after="120"/>
      <w:textAlignment w:val="baseline"/>
    </w:pPr>
    <w:rPr>
      <w:sz w:val="20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Kommentartext">
    <w:name w:val="annotation text"/>
    <w:basedOn w:val="Standard"/>
    <w:link w:val="KommentartextZchn"/>
    <w:semiHidden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</w:rPr>
  </w:style>
  <w:style w:type="character" w:styleId="Kommentarzeichen">
    <w:name w:val="annotation reference"/>
    <w:basedOn w:val="Absatz-Standardschriftart"/>
    <w:semiHidden/>
    <w:rPr>
      <w:sz w:val="16"/>
      <w:szCs w:val="16"/>
    </w:rPr>
  </w:style>
  <w:style w:type="paragraph" w:styleId="Kopfzeile">
    <w:name w:val="header"/>
    <w:basedOn w:val="Standard"/>
    <w:pPr>
      <w:tabs>
        <w:tab w:val="center" w:pos="4703"/>
        <w:tab w:val="right" w:pos="9406"/>
      </w:tabs>
      <w:overflowPunct w:val="0"/>
      <w:autoSpaceDE w:val="0"/>
      <w:autoSpaceDN w:val="0"/>
      <w:adjustRightInd w:val="0"/>
      <w:spacing w:after="120"/>
      <w:textAlignment w:val="baseline"/>
    </w:pPr>
    <w:rPr>
      <w:sz w:val="20"/>
    </w:r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jc w:val="center"/>
    </w:pPr>
    <w:rPr>
      <w:b/>
      <w:smallCaps/>
      <w:sz w:val="56"/>
    </w:rPr>
  </w:style>
  <w:style w:type="paragraph" w:styleId="Textkrper2">
    <w:name w:val="Body Text 2"/>
    <w:basedOn w:val="Standard"/>
    <w:pPr>
      <w:tabs>
        <w:tab w:val="right" w:pos="9354"/>
      </w:tabs>
      <w:ind w:right="3684"/>
    </w:pPr>
    <w:rPr>
      <w:rFonts w:cs="Arial"/>
    </w:rPr>
  </w:style>
  <w:style w:type="paragraph" w:styleId="Verzeichnis1">
    <w:name w:val="toc 1"/>
    <w:basedOn w:val="Standard"/>
    <w:next w:val="Standard"/>
    <w:autoRedefine/>
    <w:semiHidden/>
    <w:pPr>
      <w:tabs>
        <w:tab w:val="left" w:pos="851"/>
        <w:tab w:val="right" w:pos="9356"/>
      </w:tabs>
    </w:pPr>
    <w:rPr>
      <w:b/>
    </w:rPr>
  </w:style>
  <w:style w:type="paragraph" w:styleId="Verzeichnis2">
    <w:name w:val="toc 2"/>
    <w:basedOn w:val="Standard"/>
    <w:next w:val="Standard"/>
    <w:autoRedefine/>
    <w:semiHidden/>
    <w:pPr>
      <w:tabs>
        <w:tab w:val="left" w:pos="851"/>
        <w:tab w:val="right" w:pos="9356"/>
      </w:tabs>
    </w:pPr>
  </w:style>
  <w:style w:type="paragraph" w:styleId="Verzeichnis3">
    <w:name w:val="toc 3"/>
    <w:basedOn w:val="Standard"/>
    <w:next w:val="Standard"/>
    <w:autoRedefine/>
    <w:semiHidden/>
    <w:pPr>
      <w:tabs>
        <w:tab w:val="left" w:pos="851"/>
        <w:tab w:val="right" w:pos="9356"/>
      </w:tabs>
    </w:pPr>
    <w:rPr>
      <w:rFonts w:cs="Arial"/>
      <w:noProof/>
    </w:rPr>
  </w:style>
  <w:style w:type="paragraph" w:styleId="Verzeichnis4">
    <w:name w:val="toc 4"/>
    <w:basedOn w:val="Standard"/>
    <w:next w:val="Standard"/>
    <w:autoRedefine/>
    <w:semiHidden/>
    <w:pPr>
      <w:spacing w:after="60"/>
      <w:ind w:left="284"/>
    </w:pPr>
  </w:style>
  <w:style w:type="paragraph" w:styleId="Verzeichnis5">
    <w:name w:val="toc 5"/>
    <w:basedOn w:val="Standard"/>
    <w:next w:val="Standard"/>
    <w:autoRedefine/>
    <w:semiHidden/>
    <w:pPr>
      <w:ind w:left="800"/>
    </w:pPr>
  </w:style>
  <w:style w:type="paragraph" w:styleId="Verzeichnis6">
    <w:name w:val="toc 6"/>
    <w:basedOn w:val="Standard"/>
    <w:next w:val="Standard"/>
    <w:autoRedefine/>
    <w:semiHidden/>
    <w:pPr>
      <w:ind w:left="1000"/>
    </w:pPr>
  </w:style>
  <w:style w:type="paragraph" w:styleId="Verzeichnis7">
    <w:name w:val="toc 7"/>
    <w:basedOn w:val="Standard"/>
    <w:next w:val="Standard"/>
    <w:autoRedefine/>
    <w:semiHidden/>
    <w:pPr>
      <w:ind w:left="1200"/>
    </w:pPr>
  </w:style>
  <w:style w:type="paragraph" w:styleId="Verzeichnis8">
    <w:name w:val="toc 8"/>
    <w:basedOn w:val="Standard"/>
    <w:next w:val="Standard"/>
    <w:autoRedefine/>
    <w:semiHidden/>
    <w:pPr>
      <w:ind w:left="1400"/>
    </w:pPr>
  </w:style>
  <w:style w:type="paragraph" w:customStyle="1" w:styleId="berschrift2a">
    <w:name w:val="Überschrift 2a"/>
    <w:basedOn w:val="berschrift2"/>
    <w:autoRedefine/>
    <w:pPr>
      <w:numPr>
        <w:ilvl w:val="0"/>
        <w:numId w:val="0"/>
      </w:numPr>
      <w:tabs>
        <w:tab w:val="clear" w:pos="2552"/>
        <w:tab w:val="clear" w:pos="6804"/>
      </w:tabs>
      <w:spacing w:before="0" w:after="0"/>
      <w:ind w:left="1701"/>
    </w:pPr>
    <w:rPr>
      <w:rFonts w:ascii="Times New Roman" w:hAnsi="Times New Roman"/>
    </w:rPr>
  </w:style>
  <w:style w:type="paragraph" w:customStyle="1" w:styleId="Nummerierung1">
    <w:name w:val="Nummerierung 1"/>
    <w:basedOn w:val="berschrift2"/>
    <w:next w:val="berschrift2"/>
    <w:pPr>
      <w:numPr>
        <w:ilvl w:val="0"/>
        <w:numId w:val="0"/>
      </w:numPr>
      <w:tabs>
        <w:tab w:val="clear" w:pos="2552"/>
        <w:tab w:val="clear" w:pos="6804"/>
        <w:tab w:val="left" w:pos="1134"/>
      </w:tabs>
      <w:spacing w:before="0" w:after="60"/>
      <w:ind w:left="1701" w:hanging="567"/>
    </w:pPr>
    <w:rPr>
      <w:rFonts w:ascii="Times New Roman" w:hAnsi="Times New Roman"/>
    </w:rPr>
  </w:style>
  <w:style w:type="paragraph" w:customStyle="1" w:styleId="NormalEinzugNummeriert">
    <w:name w:val="Normal Einzug Nummeriert"/>
    <w:basedOn w:val="Standard"/>
    <w:pPr>
      <w:numPr>
        <w:numId w:val="8"/>
      </w:numPr>
      <w:tabs>
        <w:tab w:val="left" w:pos="567"/>
      </w:tabs>
      <w:spacing w:line="300" w:lineRule="auto"/>
    </w:pPr>
  </w:style>
  <w:style w:type="paragraph" w:customStyle="1" w:styleId="berschrift-Textteil">
    <w:name w:val="Überschrift-Textteil"/>
    <w:basedOn w:val="Standard"/>
    <w:pPr>
      <w:overflowPunct w:val="0"/>
      <w:autoSpaceDE w:val="0"/>
      <w:autoSpaceDN w:val="0"/>
      <w:adjustRightInd w:val="0"/>
      <w:ind w:left="709" w:hanging="709"/>
      <w:textAlignment w:val="baseline"/>
    </w:pPr>
    <w:rPr>
      <w:rFonts w:ascii="Times New Roman" w:hAnsi="Times New Roman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57999"/>
    <w:rPr>
      <w:rFonts w:ascii="Century Gothic" w:hAnsi="Century Gothic"/>
      <w:sz w:val="24"/>
      <w:lang w:eastAsia="de-DE"/>
    </w:rPr>
  </w:style>
  <w:style w:type="character" w:customStyle="1" w:styleId="ng-binding">
    <w:name w:val="ng-binding"/>
    <w:basedOn w:val="Absatz-Standardschriftart"/>
    <w:rsid w:val="00D04F01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3B3D50"/>
    <w:pPr>
      <w:overflowPunct/>
      <w:autoSpaceDE/>
      <w:autoSpaceDN/>
      <w:adjustRightInd/>
      <w:spacing w:after="0"/>
      <w:textAlignment w:val="auto"/>
    </w:pPr>
    <w:rPr>
      <w:b/>
      <w:bCs/>
    </w:rPr>
  </w:style>
  <w:style w:type="character" w:customStyle="1" w:styleId="KommentartextZchn">
    <w:name w:val="Kommentartext Zchn"/>
    <w:basedOn w:val="Absatz-Standardschriftart"/>
    <w:link w:val="Kommentartext"/>
    <w:semiHidden/>
    <w:rsid w:val="003B3D50"/>
    <w:rPr>
      <w:rFonts w:ascii="Century Gothic" w:hAnsi="Century Gothic"/>
      <w:lang w:eastAsia="de-DE"/>
    </w:rPr>
  </w:style>
  <w:style w:type="character" w:customStyle="1" w:styleId="KommentarthemaZchn">
    <w:name w:val="Kommentarthema Zchn"/>
    <w:basedOn w:val="KommentartextZchn"/>
    <w:link w:val="Kommentarthema"/>
    <w:semiHidden/>
    <w:rsid w:val="003B3D50"/>
    <w:rPr>
      <w:rFonts w:ascii="Century Gothic" w:hAnsi="Century Gothic"/>
      <w:b/>
      <w:bCs/>
      <w:lang w:eastAsia="de-DE"/>
    </w:rPr>
  </w:style>
  <w:style w:type="paragraph" w:styleId="Listenabsatz">
    <w:name w:val="List Paragraph"/>
    <w:basedOn w:val="Standard"/>
    <w:uiPriority w:val="34"/>
    <w:qFormat/>
    <w:rsid w:val="009C4442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C3027D"/>
    <w:rPr>
      <w:rFonts w:ascii="Century Gothic" w:hAnsi="Century Gothic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7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microsoft.com/office/2018/08/relationships/commentsExtensible" Target="commentsExtensible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chreiben\Vorlagen\Diverse\Verj&#228;hrungseinredeverzichtserkl&#228;r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Verjährungseinredeverzichtserklärung</Template>
  <TotalTime>0</TotalTime>
  <Pages>3</Pages>
  <Words>507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Verjährungseinrede-Verzichtserklärung</vt:lpstr>
    </vt:vector>
  </TitlesOfParts>
  <Company>STRUB &amp; PARTNER RECHTSANWÄLTE NOTARE, CH-4600 OLTEN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Verjährungseinrede-Verzichtserklärung</dc:title>
  <dc:creator>Dr. Dominik Strub</dc:creator>
  <cp:lastModifiedBy>RAin Sophie Balz-Geiser– SPR-Law</cp:lastModifiedBy>
  <cp:revision>31</cp:revision>
  <cp:lastPrinted>2024-01-31T08:27:00Z</cp:lastPrinted>
  <dcterms:created xsi:type="dcterms:W3CDTF">2015-02-25T15:31:00Z</dcterms:created>
  <dcterms:modified xsi:type="dcterms:W3CDTF">2024-01-31T08:42:00Z</dcterms:modified>
</cp:coreProperties>
</file>