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lang w:val="de-CH"/>
        </w:rPr>
      </w:pPr>
      <w:r>
        <w:rPr>
          <w:rFonts w:cs="Arial" w:ascii="Arial" w:hAnsi="Arial"/>
          <w:lang w:val="de-CH"/>
        </w:rPr>
      </w:r>
      <w:r>
        <mc:AlternateContent>
          <mc:Choice Requires="wps">
            <w:drawing>
              <wp:anchor behindDoc="0" distT="71755" distB="306070" distL="72390" distR="72390" simplePos="0" locked="0" layoutInCell="0" allowOverlap="1" relativeHeight="3">
                <wp:simplePos x="0" y="0"/>
                <wp:positionH relativeFrom="page">
                  <wp:posOffset>4316095</wp:posOffset>
                </wp:positionH>
                <wp:positionV relativeFrom="page">
                  <wp:posOffset>1796415</wp:posOffset>
                </wp:positionV>
                <wp:extent cx="2978785" cy="1471930"/>
                <wp:effectExtent l="0" t="0" r="0" b="0"/>
                <wp:wrapTopAndBottom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785" cy="147193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Style w:val="StrongEmphasis"/>
                                <w:rFonts w:cs="Arab" w:ascii="Arab" w:hAnsi="Arab"/>
                                <w:b w:val="false"/>
                                <w:bCs w:val="false"/>
                                <w:sz w:val="24"/>
                                <w:szCs w:val="24"/>
                                <w:lang w:val="de-CH"/>
                              </w:rPr>
                              <w:t>Dr. iur. Birgitta Rebsamen</w:t>
                            </w:r>
                          </w:p>
                          <w:p>
                            <w:pPr>
                              <w:pStyle w:val="Normal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Style w:val="StrongEmphasis"/>
                                <w:rFonts w:cs="Arab" w:ascii="Arab" w:hAnsi="Arab"/>
                                <w:b w:val="false"/>
                                <w:bCs w:val="false"/>
                                <w:sz w:val="24"/>
                                <w:szCs w:val="24"/>
                                <w:lang w:val="de-CH"/>
                              </w:rPr>
                              <w:t>Brachmattstrasse 4a</w:t>
                            </w:r>
                          </w:p>
                          <w:p>
                            <w:pPr>
                              <w:pStyle w:val="Normal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Style w:val="StrongEmphasis"/>
                                <w:rFonts w:cs="Arab" w:ascii="Arab" w:hAnsi="Arab"/>
                                <w:b w:val="false"/>
                                <w:bCs w:val="false"/>
                                <w:sz w:val="24"/>
                                <w:szCs w:val="24"/>
                                <w:lang w:val="de-CH"/>
                              </w:rPr>
                              <w:t>4144 Arlesheim</w:t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34.55pt;height:115.9pt;mso-wrap-distance-left:5.7pt;mso-wrap-distance-right:5.7pt;mso-wrap-distance-top:5.65pt;mso-wrap-distance-bottom:24.1pt;margin-top:141.45pt;mso-position-vertical-relative:page;margin-left:339.85pt;mso-position-horizontal-relative:page">
                <v:textbox inset="0.000694444444444444in,0.000694444444444444in,0.000694444444444444in,0.000694444444444444in">
                  <w:txbxContent>
                    <w:p>
                      <w:pPr>
                        <w:pStyle w:val="Normal"/>
                        <w:rPr/>
                      </w:pPr>
                      <w:r>
                        <w:rPr>
                          <w:rStyle w:val="StrongEmphasis"/>
                          <w:rFonts w:cs="Arab" w:ascii="Arab" w:hAnsi="Arab"/>
                          <w:b w:val="false"/>
                          <w:bCs w:val="false"/>
                          <w:sz w:val="24"/>
                          <w:szCs w:val="24"/>
                          <w:lang w:val="de-CH"/>
                        </w:rPr>
                        <w:t>Dr. iur. Birgitta Rebsamen</w:t>
                      </w:r>
                    </w:p>
                    <w:p>
                      <w:pPr>
                        <w:pStyle w:val="Normal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rStyle w:val="StrongEmphasis"/>
                          <w:rFonts w:cs="Arab" w:ascii="Arab" w:hAnsi="Arab"/>
                          <w:b w:val="false"/>
                          <w:bCs w:val="false"/>
                          <w:sz w:val="24"/>
                          <w:szCs w:val="24"/>
                          <w:lang w:val="de-CH"/>
                        </w:rPr>
                        <w:t>Brachmattstrasse 4a</w:t>
                      </w:r>
                    </w:p>
                    <w:p>
                      <w:pPr>
                        <w:pStyle w:val="Normal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rStyle w:val="StrongEmphasis"/>
                          <w:rFonts w:cs="Arab" w:ascii="Arab" w:hAnsi="Arab"/>
                          <w:b w:val="false"/>
                          <w:bCs w:val="false"/>
                          <w:sz w:val="24"/>
                          <w:szCs w:val="24"/>
                          <w:lang w:val="de-CH"/>
                        </w:rPr>
                        <w:t>4144 Arlesheim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jc w:val="both"/>
        <w:rPr>
          <w:rFonts w:ascii="Arial" w:hAnsi="Arial" w:cs="Arial"/>
          <w:lang w:val="de-CH"/>
        </w:rPr>
      </w:pPr>
      <w:r>
        <w:rPr>
          <w:rFonts w:cs="Arial" w:ascii="Arial" w:hAnsi="Arial"/>
          <w:lang w:val="de-CH"/>
        </w:rPr>
      </w: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706120</wp:posOffset>
                </wp:positionH>
                <wp:positionV relativeFrom="paragraph">
                  <wp:posOffset>45085</wp:posOffset>
                </wp:positionV>
                <wp:extent cx="6102985" cy="368935"/>
                <wp:effectExtent l="0" t="0" r="0" b="0"/>
                <wp:wrapSquare wrapText="bothSides"/>
                <wp:docPr id="2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3689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46" w:type="dxa"/>
                              <w:jc w:val="lef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80" w:type="dxa"/>
                                <w:bottom w:w="0" w:type="dxa"/>
                                <w:right w:w="80" w:type="dxa"/>
                              </w:tblCellMar>
                            </w:tblPr>
                            <w:tblGrid>
                              <w:gridCol w:w="5046"/>
                            </w:tblGrid>
                            <w:tr>
                              <w:trPr>
                                <w:cantSplit w:val="true"/>
                              </w:trPr>
                              <w:tc>
                                <w:tcPr>
                                  <w:tcW w:w="5046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Arial" w:hAnsi="Arial" w:cs="Arial"/>
                                      <w:b/>
                                      <w:b/>
                                      <w:sz w:val="48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sz w:val="48"/>
                                      <w:lang w:val="de-CH"/>
                                    </w:rPr>
                                    <w:t>Schlichtungsgesuch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ind w:left="0" w:right="0" w:firstLine="566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>
                              <w:rPr>
                                <w:rFonts w:cs="Arial" w:ascii="Arial" w:hAnsi="Arial"/>
                                <w:lang w:val="de-CH"/>
                              </w:rPr>
                            </w:r>
                          </w:p>
                          <w:p>
                            <w:pPr>
                              <w:pStyle w:val="Normal"/>
                              <w:ind w:left="0" w:right="0" w:firstLine="510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>
                              <w:rPr>
                                <w:rFonts w:cs="Arial" w:ascii="Arial" w:hAnsi="Arial"/>
                                <w:lang w:val="de-CH"/>
                              </w:rPr>
                            </w:r>
                          </w:p>
                          <w:p>
                            <w:pPr>
                              <w:pStyle w:val="Normal"/>
                              <w:ind w:left="0" w:right="0" w:firstLine="510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>
                              <w:rPr>
                                <w:rFonts w:cs="Arial" w:ascii="Arial" w:hAnsi="Arial"/>
                                <w:lang w:val="de-CH"/>
                              </w:rPr>
                            </w:r>
                          </w:p>
                          <w:p>
                            <w:pPr>
                              <w:pStyle w:val="Normal"/>
                              <w:ind w:left="0" w:right="0" w:firstLine="510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>
                              <w:rPr>
                                <w:rFonts w:cs="Arial" w:ascii="Arial" w:hAnsi="Arial"/>
                                <w:lang w:val="de-CH"/>
                              </w:rPr>
                            </w:r>
                          </w:p>
                          <w:p>
                            <w:pPr>
                              <w:pStyle w:val="Normal"/>
                              <w:ind w:left="0" w:right="0" w:firstLine="5100"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>
                              <w:rPr>
                                <w:rFonts w:cs="Arial" w:ascii="Arial" w:hAnsi="Arial"/>
                                <w:lang w:val="de-CH"/>
                              </w:rPr>
                              <w:t xml:space="preserve">An </w:t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480.55pt;height:29.05pt;mso-wrap-distance-left:0pt;mso-wrap-distance-right:0pt;mso-wrap-distance-top:0pt;mso-wrap-distance-bottom:0pt;margin-top:3.55pt;mso-position-vertical-relative:text;margin-left:55.6pt;mso-position-horizontal-relative:page">
                <v:fill opacity="0f"/>
                <v:textbox inset="0.000694444444444444in,0.000694444444444444in,0.000694444444444444in,0.000694444444444444in">
                  <w:txbxContent>
                    <w:tbl>
                      <w:tblPr>
                        <w:tblW w:w="5046" w:type="dxa"/>
                        <w:jc w:val="left"/>
                        <w:tblInd w:w="0" w:type="dxa"/>
                        <w:tblLayout w:type="fixed"/>
                        <w:tblCellMar>
                          <w:top w:w="0" w:type="dxa"/>
                          <w:left w:w="80" w:type="dxa"/>
                          <w:bottom w:w="0" w:type="dxa"/>
                          <w:right w:w="80" w:type="dxa"/>
                        </w:tblCellMar>
                      </w:tblPr>
                      <w:tblGrid>
                        <w:gridCol w:w="5046"/>
                      </w:tblGrid>
                      <w:tr>
                        <w:trPr>
                          <w:cantSplit w:val="true"/>
                        </w:trPr>
                        <w:tc>
                          <w:tcPr>
                            <w:tcW w:w="5046" w:type="dxa"/>
                            <w:tcBorders/>
                          </w:tcPr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b/>
                                <w:b/>
                                <w:sz w:val="48"/>
                                <w:lang w:val="de-CH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48"/>
                                <w:lang w:val="de-CH"/>
                              </w:rPr>
                              <w:t>Schlichtungsgesuch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ind w:left="0" w:right="0" w:firstLine="5660"/>
                        <w:rPr>
                          <w:rFonts w:ascii="Arial" w:hAnsi="Arial" w:cs="Arial"/>
                          <w:lang w:val="de-CH"/>
                        </w:rPr>
                      </w:pPr>
                      <w:r>
                        <w:rPr>
                          <w:rFonts w:cs="Arial" w:ascii="Arial" w:hAnsi="Arial"/>
                          <w:lang w:val="de-CH"/>
                        </w:rPr>
                      </w:r>
                    </w:p>
                    <w:p>
                      <w:pPr>
                        <w:pStyle w:val="Normal"/>
                        <w:ind w:left="0" w:right="0" w:firstLine="5100"/>
                        <w:rPr>
                          <w:rFonts w:ascii="Arial" w:hAnsi="Arial" w:cs="Arial"/>
                          <w:lang w:val="de-CH"/>
                        </w:rPr>
                      </w:pPr>
                      <w:r>
                        <w:rPr>
                          <w:rFonts w:cs="Arial" w:ascii="Arial" w:hAnsi="Arial"/>
                          <w:lang w:val="de-CH"/>
                        </w:rPr>
                      </w:r>
                    </w:p>
                    <w:p>
                      <w:pPr>
                        <w:pStyle w:val="Normal"/>
                        <w:ind w:left="0" w:right="0" w:firstLine="5100"/>
                        <w:rPr>
                          <w:rFonts w:ascii="Arial" w:hAnsi="Arial" w:cs="Arial"/>
                          <w:lang w:val="de-CH"/>
                        </w:rPr>
                      </w:pPr>
                      <w:r>
                        <w:rPr>
                          <w:rFonts w:cs="Arial" w:ascii="Arial" w:hAnsi="Arial"/>
                          <w:lang w:val="de-CH"/>
                        </w:rPr>
                      </w:r>
                    </w:p>
                    <w:p>
                      <w:pPr>
                        <w:pStyle w:val="Normal"/>
                        <w:ind w:left="0" w:right="0" w:firstLine="5100"/>
                        <w:rPr>
                          <w:rFonts w:ascii="Arial" w:hAnsi="Arial" w:cs="Arial"/>
                          <w:lang w:val="de-CH"/>
                        </w:rPr>
                      </w:pPr>
                      <w:r>
                        <w:rPr>
                          <w:rFonts w:cs="Arial" w:ascii="Arial" w:hAnsi="Arial"/>
                          <w:lang w:val="de-CH"/>
                        </w:rPr>
                      </w:r>
                    </w:p>
                    <w:p>
                      <w:pPr>
                        <w:pStyle w:val="Normal"/>
                        <w:ind w:left="0" w:right="0" w:firstLine="5100"/>
                        <w:rPr>
                          <w:rFonts w:ascii="Arial" w:hAnsi="Arial" w:cs="Arial"/>
                          <w:lang w:val="de-CH"/>
                        </w:rPr>
                      </w:pPr>
                      <w:r>
                        <w:rPr>
                          <w:rFonts w:cs="Arial" w:ascii="Arial" w:hAnsi="Arial"/>
                          <w:lang w:val="de-CH"/>
                        </w:rPr>
                        <w:t xml:space="preserve">An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rFonts w:ascii="Arial" w:hAnsi="Arial" w:cs="Arial"/>
          <w:lang w:val="de-CH"/>
        </w:rPr>
      </w:pPr>
      <w:r>
        <w:rPr>
          <w:rFonts w:cs="Arial" w:ascii="Arial" w:hAnsi="Arial"/>
          <w:lang w:val="de-CH"/>
        </w:rPr>
      </w:r>
    </w:p>
    <w:p>
      <w:pPr>
        <w:pStyle w:val="Normal"/>
        <w:jc w:val="both"/>
        <w:rPr>
          <w:rFonts w:ascii="Arial" w:hAnsi="Arial" w:cs="Arial"/>
          <w:lang w:val="de-CH"/>
        </w:rPr>
      </w:pPr>
      <w:r>
        <w:rPr>
          <w:rFonts w:cs="Arial" w:ascii="Arial" w:hAnsi="Arial"/>
          <w:lang w:val="de-CH"/>
        </w:rPr>
      </w:r>
    </w:p>
    <w:p>
      <w:pPr>
        <w:pStyle w:val="Normal"/>
        <w:tabs>
          <w:tab w:val="clear" w:pos="708"/>
          <w:tab w:val="left" w:pos="0" w:leader="none"/>
        </w:tabs>
        <w:spacing w:lineRule="atLeast" w:line="280"/>
        <w:rPr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  <w:tab/>
        <w:tab/>
        <w:tab/>
        <w:tab/>
        <w:tab/>
        <w:tab/>
        <w:tab/>
        <w:tab/>
      </w:r>
      <w:r>
        <w:rPr>
          <w:rFonts w:cs="Arial" w:ascii="Arial" w:hAnsi="Arial"/>
          <w:sz w:val="22"/>
          <w:szCs w:val="22"/>
          <w:lang w:val="de-CH"/>
        </w:rPr>
        <w:t>An das</w:t>
      </w:r>
    </w:p>
    <w:p>
      <w:pPr>
        <w:pStyle w:val="Normal"/>
        <w:tabs>
          <w:tab w:val="clear" w:pos="708"/>
          <w:tab w:val="left" w:pos="0" w:leader="none"/>
        </w:tabs>
        <w:spacing w:lineRule="atLeast" w:line="280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ab/>
        <w:tab/>
        <w:tab/>
        <w:tab/>
        <w:tab/>
        <w:tab/>
        <w:tab/>
        <w:tab/>
        <w:t>Friedensrichteramt Arlesheim</w:t>
      </w:r>
    </w:p>
    <w:p>
      <w:pPr>
        <w:pStyle w:val="Normal"/>
        <w:tabs>
          <w:tab w:val="clear" w:pos="708"/>
          <w:tab w:val="left" w:pos="0" w:leader="none"/>
        </w:tabs>
        <w:spacing w:lineRule="atLeast" w:line="280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</w:r>
    </w:p>
    <w:p>
      <w:pPr>
        <w:pStyle w:val="Normal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</w:r>
    </w:p>
    <w:p>
      <w:pPr>
        <w:pStyle w:val="Normal"/>
        <w:tabs>
          <w:tab w:val="clear" w:pos="708"/>
          <w:tab w:val="left" w:pos="0" w:leader="none"/>
        </w:tabs>
        <w:spacing w:lineRule="atLeast" w:line="280"/>
        <w:rPr>
          <w:rFonts w:ascii="Arial" w:hAnsi="Arial" w:cs="Arial"/>
          <w:b/>
          <w:b/>
          <w:sz w:val="22"/>
          <w:szCs w:val="22"/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</w:r>
    </w:p>
    <w:p>
      <w:pPr>
        <w:pStyle w:val="Normal"/>
        <w:tabs>
          <w:tab w:val="clear" w:pos="708"/>
          <w:tab w:val="left" w:pos="2153" w:leader="none"/>
          <w:tab w:val="left" w:pos="4935" w:leader="none"/>
        </w:tabs>
        <w:spacing w:lineRule="atLeast" w:line="280"/>
        <w:rPr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  <w:t>Klagpartei:</w:t>
      </w:r>
      <w:r>
        <w:rPr>
          <w:rFonts w:cs="Arial" w:ascii="Arial" w:hAnsi="Arial"/>
          <w:sz w:val="22"/>
          <w:szCs w:val="22"/>
          <w:lang w:val="de-CH"/>
        </w:rPr>
        <w:tab/>
        <w:t xml:space="preserve">Vorname und Name: </w:t>
        <w:tab/>
        <w:t>Thierry Blanc</w:t>
        <w:tab/>
      </w:r>
    </w:p>
    <w:p>
      <w:pPr>
        <w:pStyle w:val="Normal"/>
        <w:tabs>
          <w:tab w:val="clear" w:pos="708"/>
          <w:tab w:val="left" w:pos="2153" w:leader="none"/>
          <w:tab w:val="left" w:pos="4935" w:leader="none"/>
        </w:tabs>
        <w:spacing w:lineRule="atLeast" w:line="280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ab/>
        <w:t xml:space="preserve">Strasse: </w:t>
        <w:tab/>
        <w:t>Faubourg des Capucins 61</w:t>
      </w:r>
    </w:p>
    <w:p>
      <w:pPr>
        <w:pStyle w:val="Normal"/>
        <w:tabs>
          <w:tab w:val="clear" w:pos="708"/>
          <w:tab w:val="left" w:pos="2153" w:leader="none"/>
          <w:tab w:val="left" w:pos="4935" w:leader="none"/>
        </w:tabs>
        <w:spacing w:lineRule="atLeast" w:line="280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ab/>
        <w:t xml:space="preserve">Wohnort: </w:t>
        <w:tab/>
        <w:t>2800 Delémont</w:t>
      </w:r>
    </w:p>
    <w:p>
      <w:pPr>
        <w:pStyle w:val="Normal"/>
        <w:tabs>
          <w:tab w:val="clear" w:pos="708"/>
          <w:tab w:val="left" w:pos="2153" w:leader="none"/>
          <w:tab w:val="left" w:pos="4935" w:leader="none"/>
        </w:tabs>
        <w:spacing w:lineRule="atLeast" w:line="280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ab/>
        <w:t xml:space="preserve">vertreten durch: </w:t>
        <w:tab/>
        <w:t>Thierry Blanc</w:t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2"/>
          <w:szCs w:val="22"/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2"/>
          <w:szCs w:val="22"/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</w:r>
    </w:p>
    <w:p>
      <w:pPr>
        <w:pStyle w:val="Normal"/>
        <w:spacing w:lineRule="atLeast" w:line="280"/>
        <w:jc w:val="both"/>
        <w:rPr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  <w:t>Beklagtenpartei:</w:t>
      </w:r>
      <w:r>
        <w:rPr>
          <w:rFonts w:cs="Arial" w:ascii="Arial" w:hAnsi="Arial"/>
          <w:sz w:val="22"/>
          <w:szCs w:val="22"/>
          <w:lang w:val="de-CH"/>
        </w:rPr>
        <w:tab/>
        <w:t xml:space="preserve">Vorname und Name: </w:t>
        <w:tab/>
        <w:tab/>
        <w:t>Miteigentümer Parzelle 2517</w:t>
        <w:tab/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ab/>
        <w:tab/>
        <w:tab/>
        <w:t xml:space="preserve">Strasse: </w:t>
        <w:tab/>
        <w:tab/>
        <w:tab/>
        <w:t>In den Hagenbuchen 6</w:t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ab/>
        <w:tab/>
        <w:tab/>
        <w:t xml:space="preserve">Wohnort: </w:t>
        <w:tab/>
        <w:tab/>
        <w:tab/>
        <w:t>4144 Arlesheim</w:t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ab/>
        <w:tab/>
        <w:tab/>
        <w:t>vertreten durch:</w:t>
        <w:tab/>
        <w:tab/>
        <w:t>Peter Brodbeck</w:t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2"/>
          <w:szCs w:val="22"/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2"/>
          <w:szCs w:val="22"/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  <w:t>Rechtsbegehren:</w:t>
      </w:r>
    </w:p>
    <w:p>
      <w:pPr>
        <w:pStyle w:val="Normal"/>
        <w:numPr>
          <w:ilvl w:val="0"/>
          <w:numId w:val="1"/>
        </w:numPr>
        <w:spacing w:lineRule="atLeast" w:line="280" w:before="113" w:after="0"/>
        <w:jc w:val="left"/>
        <w:rPr>
          <w:sz w:val="20"/>
          <w:szCs w:val="20"/>
          <w:lang w:val="de-CH"/>
        </w:rPr>
      </w:pP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Die Klagpartei fordert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bezüglich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Parzelle 251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7 eine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Vereinfachung des Management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s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 der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Vegetation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 (Hecke) sowie eine weitgehende Übernahme der durch diese Vegetation verursachten Mehrk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osten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gegenüber einer Naturwiese durch die Beklagtenpartei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.</w:t>
      </w:r>
    </w:p>
    <w:p>
      <w:pPr>
        <w:pStyle w:val="Normal"/>
        <w:numPr>
          <w:ilvl w:val="0"/>
          <w:numId w:val="1"/>
        </w:numPr>
        <w:spacing w:lineRule="atLeast" w:line="280"/>
        <w:jc w:val="left"/>
        <w:rPr>
          <w:sz w:val="20"/>
          <w:szCs w:val="20"/>
          <w:lang w:val="de-CH"/>
        </w:rPr>
      </w:pP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D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ie Klagpartei schlägt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eine Einigung gemäss Vertrag-3 (siehe Anhang)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vor,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i.e.</w:t>
      </w:r>
    </w:p>
    <w:p>
      <w:pPr>
        <w:pStyle w:val="Normal"/>
        <w:numPr>
          <w:ilvl w:val="1"/>
          <w:numId w:val="1"/>
        </w:numPr>
        <w:spacing w:lineRule="atLeast" w:line="280"/>
        <w:jc w:val="left"/>
        <w:rPr>
          <w:sz w:val="20"/>
          <w:szCs w:val="20"/>
          <w:lang w:val="de-CH"/>
        </w:rPr>
      </w:pP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dass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die Klagpartei das Management übernimmt.</w:t>
      </w:r>
    </w:p>
    <w:p>
      <w:pPr>
        <w:pStyle w:val="Normal"/>
        <w:numPr>
          <w:ilvl w:val="1"/>
          <w:numId w:val="1"/>
        </w:numPr>
        <w:spacing w:lineRule="atLeast" w:line="280"/>
        <w:jc w:val="left"/>
        <w:rPr>
          <w:sz w:val="20"/>
          <w:szCs w:val="20"/>
          <w:lang w:val="de-CH"/>
        </w:rPr>
      </w:pP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dass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die Kosten im Verhältnis 1/3 zu 2/3 geteilt werden ( Klagpartei – Beklagtenpartei).</w:t>
      </w:r>
    </w:p>
    <w:p>
      <w:pPr>
        <w:pStyle w:val="Normal"/>
        <w:spacing w:lineRule="atLeast" w:line="280"/>
        <w:jc w:val="left"/>
        <w:rPr>
          <w:sz w:val="20"/>
          <w:szCs w:val="20"/>
          <w:lang w:val="de-CH"/>
        </w:rPr>
      </w:pP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D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ie Kosten der Schlichtung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sind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vollständig von der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Beklagtenpartei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zu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über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nehmen.</w:t>
      </w:r>
    </w:p>
    <w:p>
      <w:pPr>
        <w:pStyle w:val="Normal"/>
        <w:widowControl/>
        <w:numPr>
          <w:ilvl w:val="0"/>
          <w:numId w:val="0"/>
        </w:numPr>
        <w:overflowPunct w:val="false"/>
        <w:autoSpaceDE w:val="false"/>
        <w:bidi w:val="0"/>
        <w:spacing w:lineRule="atLeast" w:line="280" w:before="113" w:after="0"/>
        <w:ind w:left="0" w:right="0" w:hanging="0"/>
        <w:jc w:val="left"/>
        <w:textAlignment w:val="baseline"/>
        <w:rPr>
          <w:rFonts w:ascii="Arial" w:hAnsi="Arial" w:cs="Arial"/>
          <w:strike w:val="false"/>
          <w:dstrike w:val="false"/>
          <w:sz w:val="20"/>
          <w:szCs w:val="20"/>
          <w:lang w:val="de-CH"/>
        </w:rPr>
      </w:pP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</w:r>
    </w:p>
    <w:p>
      <w:pPr>
        <w:pStyle w:val="Normal"/>
        <w:widowControl/>
        <w:overflowPunct w:val="false"/>
        <w:autoSpaceDE w:val="false"/>
        <w:bidi w:val="0"/>
        <w:spacing w:lineRule="atLeast" w:line="280"/>
        <w:jc w:val="left"/>
        <w:textAlignment w:val="baseline"/>
        <w:rPr>
          <w:rFonts w:ascii="Arial" w:hAnsi="Arial" w:cs="Arial"/>
          <w:b/>
          <w:b/>
          <w:bCs/>
          <w:strike w:val="false"/>
          <w:dstrike w:val="false"/>
          <w:sz w:val="22"/>
          <w:szCs w:val="22"/>
          <w:lang w:val="de-CH"/>
        </w:rPr>
      </w:pPr>
      <w:r>
        <w:rPr>
          <w:rFonts w:cs="Arial" w:ascii="Arial" w:hAnsi="Arial"/>
          <w:b/>
          <w:bCs/>
          <w:strike w:val="false"/>
          <w:dstrike w:val="false"/>
          <w:sz w:val="22"/>
          <w:szCs w:val="22"/>
          <w:lang w:val="de-CH"/>
        </w:rPr>
        <w:t>Eventualantrag:</w:t>
      </w:r>
    </w:p>
    <w:p>
      <w:pPr>
        <w:pStyle w:val="Normal"/>
        <w:widowControl/>
        <w:overflowPunct w:val="false"/>
        <w:autoSpaceDE w:val="false"/>
        <w:bidi w:val="0"/>
        <w:spacing w:lineRule="atLeast" w:line="280"/>
        <w:jc w:val="left"/>
        <w:textAlignment w:val="baseline"/>
        <w:rPr>
          <w:lang w:val="de-CH"/>
        </w:rPr>
      </w:pP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Die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Beklagtenpartei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 übernimmt die Pflege der Vegetation. Die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Klagpartei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 zahlt fix per annum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>einen Betrag in der Grössenordnung von CHF 100.-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.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Ein Vertrag verpflichtet die 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Beklagtenpartei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dazu,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sämtliche </w:t>
      </w: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  <w:t xml:space="preserve">zukünftige, durch Management der Vegetation enstehende Kosten zu übernehmen. </w:t>
      </w:r>
    </w:p>
    <w:p>
      <w:pPr>
        <w:pStyle w:val="Normal"/>
        <w:widowControl/>
        <w:overflowPunct w:val="false"/>
        <w:autoSpaceDE w:val="false"/>
        <w:bidi w:val="0"/>
        <w:spacing w:lineRule="atLeast" w:line="280"/>
        <w:ind w:left="737" w:right="0" w:hanging="397"/>
        <w:jc w:val="left"/>
        <w:textAlignment w:val="baseline"/>
        <w:rPr>
          <w:rFonts w:ascii="Arial" w:hAnsi="Arial" w:cs="Arial"/>
          <w:strike w:val="false"/>
          <w:dstrike w:val="false"/>
          <w:sz w:val="20"/>
          <w:szCs w:val="20"/>
          <w:lang w:val="de-CH"/>
        </w:rPr>
      </w:pPr>
      <w:r>
        <w:rPr>
          <w:rFonts w:cs="Arial" w:ascii="Arial" w:hAnsi="Arial"/>
          <w:strike w:val="false"/>
          <w:dstrike w:val="false"/>
          <w:sz w:val="20"/>
          <w:szCs w:val="20"/>
          <w:lang w:val="de-CH"/>
        </w:rPr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0"/>
          <w:szCs w:val="20"/>
          <w:lang w:val="de-CH"/>
        </w:rPr>
      </w:pPr>
      <w:r>
        <w:rPr>
          <w:rFonts w:cs="Arial" w:ascii="Arial" w:hAnsi="Arial"/>
          <w:b/>
          <w:sz w:val="20"/>
          <w:szCs w:val="20"/>
          <w:lang w:val="de-CH"/>
        </w:rPr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2"/>
          <w:szCs w:val="22"/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  <w:t>Streitgegenstand:</w:t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 xml:space="preserve">Meinungsdifferenz bezüglich der Handhabung der Vegetation und des Unterhalts der gemeinsamen Parzelle Nr. 2517. Die beklagte Partei – </w:t>
      </w:r>
      <w:r>
        <w:rPr>
          <w:rFonts w:cs="Arial" w:ascii="Arial" w:hAnsi="Arial"/>
          <w:sz w:val="22"/>
          <w:szCs w:val="22"/>
          <w:lang w:val="de-CH"/>
        </w:rPr>
        <w:t xml:space="preserve">obwohl gar in der Minderheit (49.5%) –  </w:t>
      </w:r>
      <w:r>
        <w:rPr>
          <w:rFonts w:cs="Arial" w:ascii="Arial" w:hAnsi="Arial"/>
          <w:sz w:val="22"/>
          <w:szCs w:val="22"/>
          <w:lang w:val="de-CH"/>
        </w:rPr>
        <w:t xml:space="preserve"> hegt Sonderwünsche für diese Parzelle, </w:t>
      </w:r>
      <w:r>
        <w:rPr>
          <w:rFonts w:cs="Arial" w:ascii="Arial" w:hAnsi="Arial"/>
          <w:sz w:val="22"/>
          <w:szCs w:val="22"/>
          <w:lang w:val="de-CH"/>
        </w:rPr>
        <w:t xml:space="preserve">zwingt de facto der Klagpartei nicht nur eine Hecke auf, sondern auch noch die Art dieser Hecke (hohe Bäume). Die </w:t>
      </w:r>
      <w:r>
        <w:rPr>
          <w:rFonts w:cs="Arial" w:ascii="Arial" w:hAnsi="Arial"/>
          <w:sz w:val="22"/>
          <w:szCs w:val="22"/>
          <w:lang w:val="de-CH"/>
        </w:rPr>
        <w:t xml:space="preserve">Kosten </w:t>
      </w:r>
      <w:r>
        <w:rPr>
          <w:rFonts w:cs="Arial" w:ascii="Arial" w:hAnsi="Arial"/>
          <w:sz w:val="22"/>
          <w:szCs w:val="22"/>
          <w:lang w:val="de-CH"/>
        </w:rPr>
        <w:t>versucht sie,</w:t>
      </w:r>
      <w:r>
        <w:rPr>
          <w:rFonts w:cs="Arial" w:ascii="Arial" w:hAnsi="Arial"/>
          <w:sz w:val="22"/>
          <w:szCs w:val="22"/>
          <w:lang w:val="de-CH"/>
        </w:rPr>
        <w:t xml:space="preserve"> auf die Klagpartei abwälzen.</w:t>
      </w:r>
      <w:r>
        <w:br w:type="page"/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>Bemerkung:</w:t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 xml:space="preserve">Die Klagpartei ist enttäuscht, dass trotz grossem Engagement die Beklagtenpartei nicht bereit ist, für einseitige Wünsche, i.e. eine grosse Hecke, die weitgehend nur ihr zu Gute kommt, </w:t>
      </w:r>
      <w:r>
        <w:rPr>
          <w:rFonts w:cs="Arial" w:ascii="Arial" w:hAnsi="Arial"/>
          <w:sz w:val="22"/>
          <w:szCs w:val="22"/>
          <w:lang w:val="de-CH"/>
        </w:rPr>
        <w:t>die finanzielle Verantwortung zu übernehmen</w:t>
      </w:r>
      <w:r>
        <w:rPr>
          <w:rFonts w:cs="Arial" w:ascii="Arial" w:hAnsi="Arial"/>
          <w:sz w:val="22"/>
          <w:szCs w:val="22"/>
          <w:lang w:val="de-CH"/>
        </w:rPr>
        <w:t xml:space="preserve">. Die Beklagtenpartei hat trotz gegenseitiger Behauptung kein Wohlwollen gezeigt, sondern immer nur das Minimum getan resp. angeboten, während die Klagpartei grosszügig das 4-Fache der Kosten für eine Naturwiese offeriert </w:t>
      </w:r>
      <w:r>
        <w:rPr>
          <w:rFonts w:cs="Arial" w:ascii="Arial" w:hAnsi="Arial"/>
          <w:sz w:val="22"/>
          <w:szCs w:val="22"/>
          <w:lang w:val="de-CH"/>
        </w:rPr>
        <w:t>und sich für das Wohle aller involvierten Parteien eingesetzt hat.</w:t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</w:r>
    </w:p>
    <w:p>
      <w:pPr>
        <w:pStyle w:val="Normal"/>
        <w:spacing w:lineRule="atLeast" w:line="280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</w:r>
    </w:p>
    <w:p>
      <w:pPr>
        <w:pStyle w:val="Normal"/>
        <w:spacing w:lineRule="atLeast" w:line="280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</w:r>
    </w:p>
    <w:p>
      <w:pPr>
        <w:pStyle w:val="Normal"/>
        <w:spacing w:lineRule="atLeast" w:line="280"/>
        <w:rPr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  <w:t>Ort, Datum</w:t>
      </w:r>
      <w:r>
        <w:rPr>
          <w:rFonts w:cs="Arial" w:ascii="Arial" w:hAnsi="Arial"/>
          <w:sz w:val="22"/>
          <w:szCs w:val="22"/>
          <w:lang w:val="de-CH"/>
        </w:rPr>
        <w:tab/>
        <w:tab/>
        <w:tab/>
        <w:tab/>
        <w:tab/>
        <w:tab/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3387725</wp:posOffset>
            </wp:positionH>
            <wp:positionV relativeFrom="paragraph">
              <wp:posOffset>-100965</wp:posOffset>
            </wp:positionV>
            <wp:extent cx="2575560" cy="965200"/>
            <wp:effectExtent l="0" t="0" r="0" b="0"/>
            <wp:wrapNone/>
            <wp:docPr id="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2"/>
          <w:szCs w:val="22"/>
          <w:lang w:val="de-CH"/>
        </w:rPr>
        <w:tab/>
        <w:tab/>
      </w:r>
      <w:r>
        <w:rPr>
          <w:rFonts w:cs="Arial" w:ascii="Arial" w:hAnsi="Arial"/>
          <w:b/>
          <w:sz w:val="22"/>
          <w:szCs w:val="22"/>
          <w:lang w:val="de-CH"/>
        </w:rPr>
        <w:t>Unterschrift</w:t>
      </w:r>
    </w:p>
    <w:p>
      <w:pPr>
        <w:pStyle w:val="Normal"/>
        <w:spacing w:lineRule="atLeast" w:line="280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</w:r>
    </w:p>
    <w:p>
      <w:pPr>
        <w:pStyle w:val="Normal"/>
        <w:spacing w:lineRule="atLeast" w:line="280"/>
        <w:jc w:val="left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>Kalimpong</w:t>
      </w:r>
      <w:r>
        <w:rPr>
          <w:rFonts w:cs="Arial" w:ascii="Arial" w:hAnsi="Arial"/>
          <w:sz w:val="22"/>
          <w:szCs w:val="22"/>
          <w:lang w:val="de-CH"/>
        </w:rPr>
        <w:t xml:space="preserve">,  </w:t>
      </w:r>
      <w:r>
        <w:rPr>
          <w:rFonts w:cs="Arial" w:ascii="Arial" w:hAnsi="Arial"/>
          <w:sz w:val="22"/>
          <w:szCs w:val="22"/>
          <w:lang w:val="de-CH"/>
        </w:rPr>
        <w:t>6. Januar 2023</w:t>
      </w:r>
      <w:r>
        <w:rPr>
          <w:rFonts w:cs="Arial" w:ascii="Arial" w:hAnsi="Arial"/>
          <w:sz w:val="22"/>
          <w:szCs w:val="22"/>
          <w:lang w:val="de-CH"/>
        </w:rPr>
        <w:tab/>
        <w:tab/>
        <w:tab/>
        <w:tab/>
        <w:tab/>
        <w:tab/>
        <w:t>....................................................</w:t>
      </w:r>
    </w:p>
    <w:p>
      <w:pPr>
        <w:pStyle w:val="Normal"/>
        <w:spacing w:lineRule="atLeast" w:line="280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  <w:lang w:val="de-CH"/>
        </w:rPr>
      </w:pPr>
      <w:r>
        <w:rPr>
          <w:rFonts w:cs="Arial" w:ascii="Arial" w:hAnsi="Arial"/>
          <w:b/>
          <w:sz w:val="22"/>
          <w:szCs w:val="22"/>
          <w:lang w:val="de-CH"/>
        </w:rPr>
        <w:t>Bitte vollständig ausfüllen.</w:t>
      </w:r>
    </w:p>
    <w:p>
      <w:pPr>
        <w:pStyle w:val="Normal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>Nach Eingang des Schlichtungsgesuchs und anschliessender Bezahlung des verfügten Kosten</w:t>
        <w:softHyphen/>
        <w:t>vorschusses durch die Klagpartei wird ein Verhandlungstermin angesetzt.</w:t>
      </w:r>
    </w:p>
    <w:p>
      <w:pPr>
        <w:pStyle w:val="Normal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>Bei Streitigkeiten bis CHF 2'000.00 kann die Klagpartei bereits mit dem Schlichtungsgesuch oder auch erst in der Schlichtungsverhandlung den Antrag stellen, dass der/die Friedensrichter/in für den Fall des Misslingens der Schlichtungsbemühungen einen Entscheid fällt (Art. 212 ZPO).</w:t>
      </w:r>
    </w:p>
    <w:p>
      <w:pPr>
        <w:pStyle w:val="Normal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lang w:val="de-CH"/>
        </w:rPr>
      </w:pPr>
      <w:r>
        <w:rPr>
          <w:rFonts w:cs="Arial" w:ascii="Arial" w:hAnsi="Arial"/>
          <w:sz w:val="22"/>
          <w:szCs w:val="22"/>
          <w:u w:val="single"/>
          <w:lang w:val="de-CH"/>
        </w:rPr>
        <w:t>Beilagen:</w:t>
      </w:r>
      <w:r>
        <w:rPr>
          <w:rFonts w:cs="Arial" w:ascii="Arial" w:hAnsi="Arial"/>
          <w:sz w:val="22"/>
          <w:szCs w:val="22"/>
          <w:lang w:val="de-CH"/>
        </w:rPr>
        <w:t xml:space="preserve"> alle wichtigen Unterlagen zum Rechtsbegehren in Kopie (z.B. Zahlungsbefehl, Vertrag, </w:t>
        <w:tab/>
        <w:t>Fotos bei Nachbarstreitigkeiten etc.)</w:t>
      </w:r>
    </w:p>
    <w:p>
      <w:pPr>
        <w:pStyle w:val="Normal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cs="Arial" w:ascii="Arial" w:hAnsi="Arial"/>
          <w:sz w:val="22"/>
          <w:szCs w:val="22"/>
          <w:lang w:val="de-CH"/>
        </w:rPr>
        <w:tab/>
        <w:tab/>
      </w:r>
    </w:p>
    <w:p>
      <w:pPr>
        <w:pStyle w:val="Normal"/>
        <w:jc w:val="both"/>
        <w:rPr>
          <w:lang w:val="de-CH"/>
        </w:rPr>
      </w:pPr>
      <w:r>
        <w:rPr>
          <w:rFonts w:cs="Arial" w:ascii="Arial" w:hAnsi="Arial"/>
          <w:sz w:val="22"/>
          <w:szCs w:val="22"/>
          <w:u w:val="single"/>
          <w:lang w:val="de-CH"/>
        </w:rPr>
        <w:t>Achtung:</w:t>
      </w:r>
      <w:r>
        <w:rPr>
          <w:rFonts w:cs="Arial" w:ascii="Arial" w:hAnsi="Arial"/>
          <w:sz w:val="22"/>
          <w:szCs w:val="22"/>
          <w:lang w:val="de-CH"/>
        </w:rPr>
        <w:t xml:space="preserve"> </w:t>
      </w:r>
      <w:r>
        <w:rPr>
          <w:rFonts w:cs="Arial" w:ascii="Arial" w:hAnsi="Arial"/>
          <w:b/>
          <w:sz w:val="22"/>
          <w:szCs w:val="22"/>
          <w:lang w:val="de-CH"/>
        </w:rPr>
        <w:t>Das Schlichtungsgesuch ist per A+ oder Einschreiben einzureichen.</w:t>
      </w:r>
    </w:p>
    <w:p>
      <w:pPr>
        <w:pStyle w:val="Normal"/>
        <w:tabs>
          <w:tab w:val="clear" w:pos="708"/>
          <w:tab w:val="left" w:pos="8220" w:leader="none"/>
        </w:tabs>
        <w:ind w:left="0" w:right="-453" w:hanging="0"/>
        <w:jc w:val="right"/>
        <w:rPr>
          <w:rFonts w:ascii="Arial" w:hAnsi="Arial" w:cs="Arial"/>
          <w:szCs w:val="24"/>
          <w:lang w:val="de-CH"/>
        </w:rPr>
      </w:pPr>
      <w:r>
        <w:rPr>
          <w:rFonts w:cs="Arial" w:ascii="Arial" w:hAnsi="Arial"/>
          <w:szCs w:val="24"/>
          <w:lang w:val="de-CH"/>
        </w:rPr>
        <w:tab/>
      </w:r>
    </w:p>
    <w:p>
      <w:pPr>
        <w:pStyle w:val="Normal"/>
        <w:tabs>
          <w:tab w:val="clear" w:pos="708"/>
          <w:tab w:val="left" w:pos="8220" w:leader="none"/>
        </w:tabs>
        <w:ind w:left="0" w:right="-453" w:hanging="0"/>
        <w:jc w:val="right"/>
        <w:rPr/>
      </w:pPr>
      <w:r>
        <w:rPr>
          <w:rStyle w:val="PageNumber"/>
          <w:rFonts w:cs="Arial" w:ascii="Arial" w:hAnsi="Arial"/>
          <w:sz w:val="12"/>
          <w:szCs w:val="12"/>
          <w:lang w:val="de-CH"/>
        </w:rPr>
        <w:t>Form. 1</w:t>
      </w:r>
    </w:p>
    <w:sectPr>
      <w:type w:val="nextPage"/>
      <w:pgSz w:w="11880" w:h="16820"/>
      <w:pgMar w:left="1134" w:right="1134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alatino">
    <w:altName w:val="Book Antiqua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ahoma">
    <w:charset w:val="01"/>
    <w:family w:val="swiss"/>
    <w:pitch w:val="variable"/>
  </w:font>
  <w:font w:name="Arial">
    <w:charset w:val="01"/>
    <w:family w:val="swiss"/>
    <w:pitch w:val="variable"/>
  </w:font>
  <w:font w:name="Arab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754"/>
        </w:tabs>
        <w:ind w:left="754" w:hanging="397"/>
      </w:pPr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754"/>
        </w:tabs>
        <w:ind w:left="754" w:hanging="397"/>
      </w:pPr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00"/>
  <w:displayBackgroundShape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de-CH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false"/>
      <w:autoSpaceDE w:val="false"/>
      <w:bidi w:val="0"/>
      <w:textAlignment w:val="baseline"/>
    </w:pPr>
    <w:rPr>
      <w:rFonts w:ascii="Palatino;Book Antiqua" w:hAnsi="Palatino;Book Antiqua" w:eastAsia="Times New Roman" w:cs="Palatino;Book Antiqua"/>
      <w:color w:val="auto"/>
      <w:sz w:val="24"/>
      <w:szCs w:val="20"/>
      <w:lang w:eastAsia="zh-CN" w:bidi="ar-SA" w:val="de-CH"/>
    </w:rPr>
  </w:style>
  <w:style w:type="character" w:styleId="AbsatzStandardschriftart">
    <w:name w:val="Absatz-Standardschriftart"/>
    <w:qFormat/>
    <w:rPr/>
  </w:style>
  <w:style w:type="character" w:styleId="PageNumber">
    <w:name w:val="Page Number"/>
    <w:rPr/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StrongEmphasis">
    <w:name w:val="Strong Emphasis"/>
    <w:qFormat/>
    <w:rPr>
      <w:b/>
      <w:bCs/>
    </w:rPr>
  </w:style>
  <w:style w:type="character" w:styleId="EndnoteCharacters">
    <w:name w:val="Endnote Characters"/>
    <w:qFormat/>
    <w:rPr>
      <w:vertAlign w:val="superscript"/>
    </w:rPr>
  </w:style>
  <w:style w:type="character" w:styleId="WWEndnoteCharacters">
    <w:name w:val="WW-Endnote Character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eastAsia="zxx" w:bidi="zxx"/>
    </w:rPr>
  </w:style>
  <w:style w:type="paragraph" w:styleId="Sprechblasentext">
    <w:name w:val="Sprechblasentext"/>
    <w:basedOn w:val="Normal"/>
    <w:qFormat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ootnote">
    <w:name w:val="Footnote Text"/>
    <w:basedOn w:val="Normal"/>
    <w:pPr>
      <w:suppressLineNumbers/>
      <w:ind w:left="340" w:right="0" w:hanging="340"/>
    </w:pPr>
    <w:rPr>
      <w:sz w:val="18"/>
      <w:szCs w:val="1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4054</TotalTime>
  <Application>LibreOffice/7.3.7.2$Linux_X86_64 LibreOffice_project/30$Build-2</Application>
  <AppVersion>15.0000</AppVersion>
  <Pages>2</Pages>
  <Words>383</Words>
  <Characters>2594</Characters>
  <CharactersWithSpaces>3006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2022-06-10T03:30:00Z</dcterms:created>
  <dc:creator>Zweifel, Hansruedi GER</dc:creator>
  <dc:description/>
  <dc:language>de-CH</dc:language>
  <cp:lastModifiedBy/>
  <dcterms:modified xsi:type="dcterms:W3CDTF">2023-01-07T17:53:13Z</dcterms:modified>
  <cp:revision>11</cp:revision>
  <dc:subject/>
  <dc:title>Schlichtungsgesuch</dc:title>
</cp:coreProperties>
</file>